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E3E0" w14:textId="1130201F" w:rsidR="00933C06" w:rsidRPr="00765450" w:rsidRDefault="00933C06" w:rsidP="00765450">
      <w:pPr>
        <w:pStyle w:val="Heading1"/>
        <w:ind w:firstLine="720"/>
        <w:jc w:val="center"/>
        <w:rPr>
          <w:rFonts w:asciiTheme="minorHAnsi" w:hAnsiTheme="minorHAnsi" w:cstheme="minorHAnsi"/>
          <w:szCs w:val="36"/>
        </w:rPr>
      </w:pPr>
      <w:bookmarkStart w:id="0" w:name="_Toc400361362"/>
      <w:bookmarkStart w:id="1" w:name="_Toc443397153"/>
      <w:bookmarkStart w:id="2" w:name="_Toc357771638"/>
      <w:bookmarkStart w:id="3" w:name="_Toc346793416"/>
      <w:bookmarkStart w:id="4" w:name="_Toc328122777"/>
      <w:r w:rsidRPr="00765450">
        <w:rPr>
          <w:rFonts w:asciiTheme="minorHAnsi" w:hAnsiTheme="minorHAnsi" w:cstheme="minorHAnsi"/>
          <w:szCs w:val="36"/>
        </w:rPr>
        <w:t>Grove Academy</w:t>
      </w:r>
    </w:p>
    <w:p w14:paraId="21B9FB4A" w14:textId="035681E4" w:rsidR="00926B48" w:rsidRPr="00765450" w:rsidRDefault="00933C06" w:rsidP="00765450">
      <w:pPr>
        <w:jc w:val="center"/>
        <w:rPr>
          <w:b/>
          <w:color w:val="0070C0"/>
          <w:sz w:val="36"/>
          <w:szCs w:val="36"/>
        </w:rPr>
      </w:pPr>
      <w:r w:rsidRPr="00765450">
        <w:rPr>
          <w:b/>
          <w:color w:val="0070C0"/>
          <w:sz w:val="36"/>
          <w:szCs w:val="36"/>
        </w:rPr>
        <w:t>Pupil Premium Strategy Statement 202</w:t>
      </w:r>
      <w:r w:rsidR="00C17015">
        <w:rPr>
          <w:b/>
          <w:color w:val="0070C0"/>
          <w:sz w:val="36"/>
          <w:szCs w:val="36"/>
        </w:rPr>
        <w:t>3</w:t>
      </w:r>
      <w:r w:rsidRPr="00765450">
        <w:rPr>
          <w:b/>
          <w:color w:val="0070C0"/>
          <w:sz w:val="36"/>
          <w:szCs w:val="36"/>
        </w:rPr>
        <w:t xml:space="preserve"> </w:t>
      </w:r>
      <w:r w:rsidR="00926B48" w:rsidRPr="00765450">
        <w:rPr>
          <w:b/>
          <w:color w:val="0070C0"/>
          <w:sz w:val="36"/>
          <w:szCs w:val="36"/>
        </w:rPr>
        <w:t>–</w:t>
      </w:r>
      <w:r w:rsidRPr="00765450">
        <w:rPr>
          <w:b/>
          <w:color w:val="0070C0"/>
          <w:sz w:val="36"/>
          <w:szCs w:val="36"/>
        </w:rPr>
        <w:t xml:space="preserve"> 202</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17015">
        <w:rPr>
          <w:b/>
          <w:color w:val="0070C0"/>
          <w:sz w:val="36"/>
          <w:szCs w:val="36"/>
        </w:rPr>
        <w:t>4</w:t>
      </w:r>
    </w:p>
    <w:p w14:paraId="2A7D54B2" w14:textId="14CF8A23" w:rsidR="00E66558" w:rsidRPr="00765450" w:rsidRDefault="009D71E8" w:rsidP="00765450">
      <w:pPr>
        <w:rPr>
          <w:b/>
          <w:color w:val="0070C0"/>
          <w:sz w:val="36"/>
          <w:szCs w:val="36"/>
        </w:rPr>
      </w:pPr>
      <w:r w:rsidRPr="00765450">
        <w:rPr>
          <w:rFonts w:cs="Arial"/>
          <w:bCs/>
          <w:color w:val="auto"/>
        </w:rPr>
        <w:t xml:space="preserve">This statement details our school’s use of pupil premium </w:t>
      </w:r>
      <w:r w:rsidR="00E53251">
        <w:rPr>
          <w:rFonts w:cs="Arial"/>
          <w:bCs/>
          <w:color w:val="auto"/>
        </w:rPr>
        <w:t xml:space="preserve">funding </w:t>
      </w:r>
      <w:r w:rsidRPr="00765450">
        <w:rPr>
          <w:rFonts w:cs="Arial"/>
          <w:bCs/>
          <w:color w:val="auto"/>
        </w:rPr>
        <w:t>(and recovery premium for the 202</w:t>
      </w:r>
      <w:r w:rsidR="00C17015">
        <w:rPr>
          <w:rFonts w:cs="Arial"/>
          <w:bCs/>
          <w:color w:val="auto"/>
        </w:rPr>
        <w:t>3</w:t>
      </w:r>
      <w:r w:rsidRPr="00765450">
        <w:rPr>
          <w:rFonts w:cs="Arial"/>
          <w:bCs/>
          <w:color w:val="auto"/>
        </w:rPr>
        <w:t xml:space="preserve"> to 202</w:t>
      </w:r>
      <w:r w:rsidR="00C17015">
        <w:rPr>
          <w:rFonts w:cs="Arial"/>
          <w:bCs/>
          <w:color w:val="auto"/>
        </w:rPr>
        <w:t>4</w:t>
      </w:r>
      <w:r w:rsidRPr="00765450">
        <w:rPr>
          <w:rFonts w:cs="Arial"/>
          <w:bCs/>
          <w:color w:val="auto"/>
        </w:rPr>
        <w:t xml:space="preserve"> academic year) to help improve the attainment of our disadvantaged pupils. </w:t>
      </w:r>
    </w:p>
    <w:p w14:paraId="2A7D54B3" w14:textId="77777777" w:rsidR="00E66558" w:rsidRPr="00765450" w:rsidRDefault="009D71E8" w:rsidP="00765450">
      <w:pPr>
        <w:pStyle w:val="Heading2"/>
        <w:spacing w:before="240"/>
        <w:rPr>
          <w:rFonts w:cs="Arial"/>
          <w:b w:val="0"/>
          <w:bCs/>
          <w:color w:val="auto"/>
          <w:sz w:val="24"/>
          <w:szCs w:val="24"/>
        </w:rPr>
      </w:pPr>
      <w:r w:rsidRPr="00765450">
        <w:rPr>
          <w:rFonts w:cs="Arial"/>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65450" w:rsidRDefault="009D71E8" w:rsidP="00765450">
      <w:pPr>
        <w:pStyle w:val="Heading2"/>
        <w:rPr>
          <w:rFonts w:asciiTheme="minorHAnsi" w:hAnsiTheme="minorHAnsi" w:cstheme="minorHAnsi"/>
        </w:rPr>
      </w:pPr>
      <w:r w:rsidRPr="00765450">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rsidRPr="0076545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Data</w:t>
            </w:r>
          </w:p>
        </w:tc>
      </w:tr>
      <w:tr w:rsidR="00E66558" w:rsidRPr="0076545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E07598" w:rsidR="00E66558" w:rsidRPr="00765450" w:rsidRDefault="0074735E" w:rsidP="00765450">
            <w:pPr>
              <w:pStyle w:val="TableRow"/>
              <w:rPr>
                <w:rFonts w:asciiTheme="minorHAnsi" w:hAnsiTheme="minorHAnsi" w:cstheme="minorHAnsi"/>
                <w:sz w:val="22"/>
                <w:szCs w:val="22"/>
              </w:rPr>
            </w:pPr>
            <w:r w:rsidRPr="00765450">
              <w:rPr>
                <w:rFonts w:asciiTheme="minorHAnsi" w:hAnsiTheme="minorHAnsi" w:cstheme="minorHAnsi"/>
                <w:sz w:val="22"/>
                <w:szCs w:val="22"/>
              </w:rPr>
              <w:t>Grove Academy</w:t>
            </w:r>
          </w:p>
        </w:tc>
      </w:tr>
      <w:tr w:rsidR="00E66558" w:rsidRPr="0076545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D02F7F" w:rsidR="00E66558" w:rsidRPr="006F599B" w:rsidRDefault="00020553" w:rsidP="00765450">
            <w:pPr>
              <w:pStyle w:val="TableRow"/>
              <w:rPr>
                <w:rFonts w:asciiTheme="minorHAnsi" w:hAnsiTheme="minorHAnsi" w:cstheme="minorHAnsi"/>
                <w:sz w:val="22"/>
                <w:szCs w:val="22"/>
              </w:rPr>
            </w:pPr>
            <w:r w:rsidRPr="006F599B">
              <w:rPr>
                <w:rFonts w:asciiTheme="minorHAnsi" w:hAnsiTheme="minorHAnsi" w:cstheme="minorHAnsi"/>
                <w:sz w:val="22"/>
                <w:szCs w:val="22"/>
              </w:rPr>
              <w:t>4</w:t>
            </w:r>
            <w:r w:rsidR="00223B7C" w:rsidRPr="006F599B">
              <w:rPr>
                <w:rFonts w:asciiTheme="minorHAnsi" w:hAnsiTheme="minorHAnsi" w:cstheme="minorHAnsi"/>
                <w:sz w:val="22"/>
                <w:szCs w:val="22"/>
              </w:rPr>
              <w:t>22</w:t>
            </w:r>
            <w:r w:rsidR="005D3398" w:rsidRPr="006F599B">
              <w:rPr>
                <w:rFonts w:asciiTheme="minorHAnsi" w:hAnsiTheme="minorHAnsi" w:cstheme="minorHAnsi"/>
                <w:sz w:val="22"/>
                <w:szCs w:val="22"/>
              </w:rPr>
              <w:t xml:space="preserve"> </w:t>
            </w:r>
          </w:p>
        </w:tc>
      </w:tr>
      <w:tr w:rsidR="00E66558" w:rsidRPr="0076545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1AE88F7" w:rsidR="00E66558" w:rsidRPr="006F599B" w:rsidRDefault="00E53251" w:rsidP="00765450">
            <w:pPr>
              <w:pStyle w:val="TableRow"/>
              <w:rPr>
                <w:rFonts w:asciiTheme="minorHAnsi" w:hAnsiTheme="minorHAnsi" w:cstheme="minorHAnsi"/>
                <w:sz w:val="22"/>
                <w:szCs w:val="22"/>
              </w:rPr>
            </w:pPr>
            <w:r>
              <w:rPr>
                <w:rFonts w:asciiTheme="minorHAnsi" w:hAnsiTheme="minorHAnsi" w:cstheme="minorHAnsi"/>
                <w:sz w:val="22"/>
                <w:szCs w:val="22"/>
              </w:rPr>
              <w:t>43</w:t>
            </w:r>
            <w:r w:rsidR="0074735E" w:rsidRPr="006F599B">
              <w:rPr>
                <w:rFonts w:asciiTheme="minorHAnsi" w:hAnsiTheme="minorHAnsi" w:cstheme="minorHAnsi"/>
                <w:sz w:val="22"/>
                <w:szCs w:val="22"/>
              </w:rPr>
              <w:t>%</w:t>
            </w:r>
          </w:p>
        </w:tc>
      </w:tr>
      <w:tr w:rsidR="00E66558" w:rsidRPr="0076545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 xml:space="preserve">Academic year/years that our current pupil premium strategy plan covers </w:t>
            </w:r>
            <w:r w:rsidRPr="00765450">
              <w:rPr>
                <w:rFonts w:asciiTheme="minorHAnsi" w:hAnsiTheme="minorHAnsi" w:cstheme="minorHAnsi"/>
                <w:b/>
                <w:bCs/>
                <w:sz w:val="22"/>
                <w:szCs w:val="22"/>
              </w:rPr>
              <w:t>(</w:t>
            </w:r>
            <w:proofErr w:type="gramStart"/>
            <w:r w:rsidRPr="00765450">
              <w:rPr>
                <w:rFonts w:asciiTheme="minorHAnsi" w:hAnsiTheme="minorHAnsi" w:cstheme="minorHAnsi"/>
                <w:b/>
                <w:bCs/>
                <w:sz w:val="22"/>
                <w:szCs w:val="22"/>
              </w:rPr>
              <w:t>3 year</w:t>
            </w:r>
            <w:proofErr w:type="gramEnd"/>
            <w:r w:rsidRPr="00765450">
              <w:rPr>
                <w:rFonts w:asciiTheme="minorHAnsi" w:hAnsiTheme="minorHAnsi" w:cstheme="minorHAnsi"/>
                <w:b/>
                <w:bCs/>
                <w:sz w:val="22"/>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A2C1A27" w:rsidR="00837F40" w:rsidRPr="00406C0B" w:rsidRDefault="0074735E" w:rsidP="00765450">
            <w:pPr>
              <w:pStyle w:val="TableRow"/>
              <w:rPr>
                <w:rFonts w:asciiTheme="minorHAnsi" w:hAnsiTheme="minorHAnsi" w:cstheme="minorHAnsi"/>
                <w:sz w:val="22"/>
                <w:szCs w:val="22"/>
              </w:rPr>
            </w:pPr>
            <w:r w:rsidRPr="00406C0B">
              <w:rPr>
                <w:rFonts w:asciiTheme="minorHAnsi" w:hAnsiTheme="minorHAnsi" w:cstheme="minorHAnsi"/>
                <w:sz w:val="22"/>
                <w:szCs w:val="22"/>
              </w:rPr>
              <w:t>202</w:t>
            </w:r>
            <w:r w:rsidR="008D12BB" w:rsidRPr="00406C0B">
              <w:rPr>
                <w:rFonts w:asciiTheme="minorHAnsi" w:hAnsiTheme="minorHAnsi" w:cstheme="minorHAnsi"/>
                <w:sz w:val="22"/>
                <w:szCs w:val="22"/>
              </w:rPr>
              <w:t>1</w:t>
            </w:r>
            <w:r w:rsidRPr="00406C0B">
              <w:rPr>
                <w:rFonts w:asciiTheme="minorHAnsi" w:hAnsiTheme="minorHAnsi" w:cstheme="minorHAnsi"/>
                <w:sz w:val="22"/>
                <w:szCs w:val="22"/>
              </w:rPr>
              <w:t xml:space="preserve"> </w:t>
            </w:r>
            <w:r w:rsidR="00837F40" w:rsidRPr="00406C0B">
              <w:rPr>
                <w:rFonts w:asciiTheme="minorHAnsi" w:hAnsiTheme="minorHAnsi" w:cstheme="minorHAnsi"/>
                <w:sz w:val="22"/>
                <w:szCs w:val="22"/>
              </w:rPr>
              <w:t>–</w:t>
            </w:r>
            <w:r w:rsidRPr="00406C0B">
              <w:rPr>
                <w:rFonts w:asciiTheme="minorHAnsi" w:hAnsiTheme="minorHAnsi" w:cstheme="minorHAnsi"/>
                <w:sz w:val="22"/>
                <w:szCs w:val="22"/>
              </w:rPr>
              <w:t xml:space="preserve"> 20</w:t>
            </w:r>
            <w:r w:rsidR="00837F40" w:rsidRPr="00406C0B">
              <w:rPr>
                <w:rFonts w:asciiTheme="minorHAnsi" w:hAnsiTheme="minorHAnsi" w:cstheme="minorHAnsi"/>
                <w:sz w:val="22"/>
                <w:szCs w:val="22"/>
              </w:rPr>
              <w:t>2</w:t>
            </w:r>
            <w:r w:rsidR="008D12BB" w:rsidRPr="00406C0B">
              <w:rPr>
                <w:rFonts w:asciiTheme="minorHAnsi" w:hAnsiTheme="minorHAnsi" w:cstheme="minorHAnsi"/>
                <w:sz w:val="22"/>
                <w:szCs w:val="22"/>
              </w:rPr>
              <w:t>4</w:t>
            </w:r>
          </w:p>
        </w:tc>
      </w:tr>
      <w:tr w:rsidR="00E66558" w:rsidRPr="0076545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2AC7982" w:rsidR="00E66558" w:rsidRPr="00406C0B" w:rsidRDefault="00970913" w:rsidP="00765450">
            <w:pPr>
              <w:pStyle w:val="TableRow"/>
              <w:rPr>
                <w:rFonts w:asciiTheme="minorHAnsi" w:hAnsiTheme="minorHAnsi" w:cstheme="minorHAnsi"/>
                <w:sz w:val="22"/>
                <w:szCs w:val="22"/>
              </w:rPr>
            </w:pPr>
            <w:r w:rsidRPr="00406C0B">
              <w:rPr>
                <w:rFonts w:asciiTheme="minorHAnsi" w:hAnsiTheme="minorHAnsi" w:cstheme="minorHAnsi"/>
                <w:sz w:val="22"/>
                <w:szCs w:val="22"/>
              </w:rPr>
              <w:t xml:space="preserve">December </w:t>
            </w:r>
            <w:r w:rsidR="0074735E" w:rsidRPr="00406C0B">
              <w:rPr>
                <w:rFonts w:asciiTheme="minorHAnsi" w:hAnsiTheme="minorHAnsi" w:cstheme="minorHAnsi"/>
                <w:sz w:val="22"/>
                <w:szCs w:val="22"/>
              </w:rPr>
              <w:t>202</w:t>
            </w:r>
            <w:r w:rsidR="00FB655B" w:rsidRPr="00406C0B">
              <w:rPr>
                <w:rFonts w:asciiTheme="minorHAnsi" w:hAnsiTheme="minorHAnsi" w:cstheme="minorHAnsi"/>
                <w:sz w:val="22"/>
                <w:szCs w:val="22"/>
              </w:rPr>
              <w:t>3</w:t>
            </w:r>
          </w:p>
        </w:tc>
      </w:tr>
      <w:tr w:rsidR="00E66558" w:rsidRPr="0076545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B1835A4" w:rsidR="00E66558" w:rsidRPr="00406C0B" w:rsidRDefault="005A7B4B" w:rsidP="00765450">
            <w:pPr>
              <w:pStyle w:val="TableRow"/>
              <w:rPr>
                <w:rFonts w:asciiTheme="minorHAnsi" w:hAnsiTheme="minorHAnsi" w:cstheme="minorHAnsi"/>
                <w:sz w:val="22"/>
                <w:szCs w:val="22"/>
              </w:rPr>
            </w:pPr>
            <w:r w:rsidRPr="00406C0B">
              <w:rPr>
                <w:rFonts w:asciiTheme="minorHAnsi" w:hAnsiTheme="minorHAnsi" w:cstheme="minorHAnsi"/>
                <w:sz w:val="22"/>
                <w:szCs w:val="22"/>
              </w:rPr>
              <w:t xml:space="preserve">December </w:t>
            </w:r>
            <w:r w:rsidR="00350E9F" w:rsidRPr="00406C0B">
              <w:rPr>
                <w:rFonts w:asciiTheme="minorHAnsi" w:hAnsiTheme="minorHAnsi" w:cstheme="minorHAnsi"/>
                <w:sz w:val="22"/>
                <w:szCs w:val="22"/>
              </w:rPr>
              <w:t>202</w:t>
            </w:r>
            <w:r w:rsidR="00680004" w:rsidRPr="00406C0B">
              <w:rPr>
                <w:rFonts w:asciiTheme="minorHAnsi" w:hAnsiTheme="minorHAnsi" w:cstheme="minorHAnsi"/>
                <w:sz w:val="22"/>
                <w:szCs w:val="22"/>
              </w:rPr>
              <w:t>4</w:t>
            </w:r>
          </w:p>
        </w:tc>
      </w:tr>
      <w:tr w:rsidR="00E66558" w:rsidRPr="0076545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6EB7FD8" w:rsidR="00E66558" w:rsidRPr="00406C0B" w:rsidRDefault="0074735E" w:rsidP="00765450">
            <w:pPr>
              <w:pStyle w:val="TableRow"/>
              <w:rPr>
                <w:rFonts w:asciiTheme="minorHAnsi" w:hAnsiTheme="minorHAnsi" w:cstheme="minorHAnsi"/>
                <w:sz w:val="22"/>
                <w:szCs w:val="22"/>
              </w:rPr>
            </w:pPr>
            <w:r w:rsidRPr="00406C0B">
              <w:rPr>
                <w:rFonts w:asciiTheme="minorHAnsi" w:hAnsiTheme="minorHAnsi" w:cstheme="minorHAnsi"/>
                <w:sz w:val="22"/>
                <w:szCs w:val="22"/>
              </w:rPr>
              <w:t>S</w:t>
            </w:r>
            <w:r w:rsidR="00EC6FD9" w:rsidRPr="00406C0B">
              <w:rPr>
                <w:rFonts w:asciiTheme="minorHAnsi" w:hAnsiTheme="minorHAnsi" w:cstheme="minorHAnsi"/>
                <w:sz w:val="22"/>
                <w:szCs w:val="22"/>
              </w:rPr>
              <w:t xml:space="preserve">hirley </w:t>
            </w:r>
            <w:r w:rsidRPr="00406C0B">
              <w:rPr>
                <w:rFonts w:asciiTheme="minorHAnsi" w:hAnsiTheme="minorHAnsi" w:cstheme="minorHAnsi"/>
                <w:sz w:val="22"/>
                <w:szCs w:val="22"/>
              </w:rPr>
              <w:t>Carrigan</w:t>
            </w:r>
          </w:p>
        </w:tc>
      </w:tr>
      <w:tr w:rsidR="00E66558" w:rsidRPr="00765450" w14:paraId="2A7D54CF" w14:textId="77777777" w:rsidTr="000F4E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FC7F956" w:rsidR="00E66558" w:rsidRPr="00406C0B" w:rsidRDefault="00680004" w:rsidP="00765450">
            <w:pPr>
              <w:pStyle w:val="TableRow"/>
              <w:rPr>
                <w:rFonts w:asciiTheme="minorHAnsi" w:hAnsiTheme="minorHAnsi" w:cstheme="minorHAnsi"/>
                <w:sz w:val="22"/>
                <w:szCs w:val="22"/>
              </w:rPr>
            </w:pPr>
            <w:r w:rsidRPr="00406C0B">
              <w:rPr>
                <w:rFonts w:asciiTheme="minorHAnsi" w:hAnsiTheme="minorHAnsi" w:cstheme="minorHAnsi"/>
                <w:sz w:val="22"/>
                <w:szCs w:val="22"/>
              </w:rPr>
              <w:t>Claire Robinson</w:t>
            </w:r>
          </w:p>
        </w:tc>
      </w:tr>
      <w:tr w:rsidR="00E66558" w:rsidRPr="00765450" w14:paraId="2A7D54D2" w14:textId="77777777" w:rsidTr="000F4E9F">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0E291EF" w:rsidR="00E66558" w:rsidRPr="00406C0B" w:rsidRDefault="00680004" w:rsidP="00765450">
            <w:pPr>
              <w:pStyle w:val="TableRow"/>
              <w:rPr>
                <w:rFonts w:asciiTheme="minorHAnsi" w:hAnsiTheme="minorHAnsi" w:cstheme="minorHAnsi"/>
                <w:sz w:val="22"/>
                <w:szCs w:val="22"/>
              </w:rPr>
            </w:pPr>
            <w:r w:rsidRPr="00406C0B">
              <w:rPr>
                <w:rFonts w:asciiTheme="minorHAnsi" w:hAnsiTheme="minorHAnsi" w:cstheme="minorHAnsi"/>
                <w:sz w:val="22"/>
                <w:szCs w:val="22"/>
              </w:rPr>
              <w:t>Paul Atkins (Chair of Trustee)</w:t>
            </w:r>
          </w:p>
        </w:tc>
      </w:tr>
    </w:tbl>
    <w:bookmarkEnd w:id="2"/>
    <w:bookmarkEnd w:id="3"/>
    <w:bookmarkEnd w:id="4"/>
    <w:p w14:paraId="2A7D54D3" w14:textId="77777777" w:rsidR="00E66558" w:rsidRPr="00765450" w:rsidRDefault="009D71E8" w:rsidP="00765450">
      <w:pPr>
        <w:spacing w:before="480" w:line="240" w:lineRule="auto"/>
        <w:rPr>
          <w:rFonts w:asciiTheme="minorHAnsi" w:hAnsiTheme="minorHAnsi" w:cstheme="minorHAnsi"/>
          <w:b/>
          <w:color w:val="104F75"/>
          <w:sz w:val="22"/>
          <w:szCs w:val="22"/>
        </w:rPr>
      </w:pPr>
      <w:r w:rsidRPr="00765450">
        <w:rPr>
          <w:rFonts w:asciiTheme="minorHAnsi" w:hAnsiTheme="minorHAnsi" w:cstheme="minorHAnsi"/>
          <w:b/>
          <w:color w:val="104F75"/>
          <w:sz w:val="22"/>
          <w:szCs w:val="22"/>
        </w:rPr>
        <w:t>Funding overview</w:t>
      </w:r>
    </w:p>
    <w:tbl>
      <w:tblPr>
        <w:tblW w:w="5000" w:type="pct"/>
        <w:tblCellMar>
          <w:left w:w="10" w:type="dxa"/>
          <w:right w:w="10" w:type="dxa"/>
        </w:tblCellMar>
        <w:tblLook w:val="04A0" w:firstRow="1" w:lastRow="0" w:firstColumn="1" w:lastColumn="0" w:noHBand="0" w:noVBand="1"/>
      </w:tblPr>
      <w:tblGrid>
        <w:gridCol w:w="10769"/>
        <w:gridCol w:w="1275"/>
        <w:gridCol w:w="1275"/>
        <w:gridCol w:w="1241"/>
      </w:tblGrid>
      <w:tr w:rsidR="007F74D4" w:rsidRPr="00765450" w14:paraId="2A7D54D6" w14:textId="6935BB6D" w:rsidTr="007F74D4">
        <w:trPr>
          <w:trHeight w:val="374"/>
        </w:trPr>
        <w:tc>
          <w:tcPr>
            <w:tcW w:w="3698"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020553" w:rsidRPr="00765450" w:rsidRDefault="00020553" w:rsidP="00765450">
            <w:pPr>
              <w:pStyle w:val="TableRow"/>
              <w:rPr>
                <w:rFonts w:asciiTheme="minorHAnsi" w:hAnsiTheme="minorHAnsi" w:cstheme="minorHAnsi"/>
                <w:sz w:val="22"/>
                <w:szCs w:val="22"/>
              </w:rPr>
            </w:pPr>
            <w:r w:rsidRPr="00765450">
              <w:rPr>
                <w:rFonts w:asciiTheme="minorHAnsi" w:hAnsiTheme="minorHAnsi" w:cstheme="minorHAnsi"/>
                <w:b/>
                <w:sz w:val="22"/>
                <w:szCs w:val="22"/>
              </w:rPr>
              <w:lastRenderedPageBreak/>
              <w:t>Detail</w:t>
            </w:r>
          </w:p>
        </w:tc>
        <w:tc>
          <w:tcPr>
            <w:tcW w:w="438" w:type="pct"/>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D5" w14:textId="1FD6C415" w:rsidR="00020553" w:rsidRPr="00765450" w:rsidRDefault="00020553" w:rsidP="00020553">
            <w:pPr>
              <w:pStyle w:val="TableRow"/>
              <w:ind w:left="0"/>
              <w:jc w:val="center"/>
              <w:rPr>
                <w:rFonts w:asciiTheme="minorHAnsi" w:hAnsiTheme="minorHAnsi" w:cstheme="minorHAnsi"/>
                <w:sz w:val="22"/>
                <w:szCs w:val="22"/>
              </w:rPr>
            </w:pPr>
            <w:r w:rsidRPr="00765450">
              <w:rPr>
                <w:rFonts w:asciiTheme="minorHAnsi" w:hAnsiTheme="minorHAnsi" w:cstheme="minorHAnsi"/>
                <w:b/>
                <w:sz w:val="22"/>
                <w:szCs w:val="22"/>
              </w:rPr>
              <w:t>Amount</w:t>
            </w:r>
            <w:r>
              <w:rPr>
                <w:rFonts w:asciiTheme="minorHAnsi" w:hAnsiTheme="minorHAnsi" w:cstheme="minorHAnsi"/>
                <w:b/>
                <w:sz w:val="22"/>
                <w:szCs w:val="22"/>
              </w:rPr>
              <w:t xml:space="preserve"> 2021</w:t>
            </w:r>
          </w:p>
        </w:tc>
        <w:tc>
          <w:tcPr>
            <w:tcW w:w="438" w:type="pct"/>
            <w:tcBorders>
              <w:top w:val="single" w:sz="4" w:space="0" w:color="000000"/>
              <w:left w:val="single" w:sz="4" w:space="0" w:color="000000"/>
              <w:bottom w:val="single" w:sz="4" w:space="0" w:color="000000"/>
              <w:right w:val="single" w:sz="4" w:space="0" w:color="000000"/>
            </w:tcBorders>
            <w:shd w:val="clear" w:color="auto" w:fill="D8E2E9"/>
          </w:tcPr>
          <w:p w14:paraId="2C73B46F" w14:textId="6C4C86BB" w:rsidR="00020553" w:rsidRPr="00020553" w:rsidRDefault="00020553" w:rsidP="00020553">
            <w:pPr>
              <w:pStyle w:val="TableRow"/>
              <w:jc w:val="center"/>
              <w:rPr>
                <w:rFonts w:asciiTheme="minorHAnsi" w:hAnsiTheme="minorHAnsi" w:cstheme="minorHAnsi"/>
                <w:b/>
                <w:sz w:val="22"/>
                <w:szCs w:val="22"/>
              </w:rPr>
            </w:pPr>
            <w:r w:rsidRPr="00020553">
              <w:rPr>
                <w:rFonts w:asciiTheme="minorHAnsi" w:hAnsiTheme="minorHAnsi" w:cstheme="minorHAnsi"/>
                <w:b/>
                <w:sz w:val="22"/>
                <w:szCs w:val="22"/>
              </w:rPr>
              <w:t>Amount</w:t>
            </w:r>
            <w:r>
              <w:rPr>
                <w:rFonts w:asciiTheme="minorHAnsi" w:hAnsiTheme="minorHAnsi" w:cstheme="minorHAnsi"/>
                <w:b/>
                <w:sz w:val="22"/>
                <w:szCs w:val="22"/>
              </w:rPr>
              <w:t xml:space="preserve"> 2022</w:t>
            </w:r>
          </w:p>
          <w:p w14:paraId="601DA7B0" w14:textId="3A0790F4" w:rsidR="00020553" w:rsidRPr="00765450" w:rsidRDefault="00020553" w:rsidP="00020553">
            <w:pPr>
              <w:pStyle w:val="TableRow"/>
              <w:jc w:val="center"/>
              <w:rPr>
                <w:rFonts w:asciiTheme="minorHAnsi" w:hAnsiTheme="minorHAnsi" w:cstheme="minorHAnsi"/>
                <w:b/>
                <w:sz w:val="22"/>
                <w:szCs w:val="22"/>
              </w:rPr>
            </w:pPr>
          </w:p>
        </w:tc>
        <w:tc>
          <w:tcPr>
            <w:tcW w:w="426" w:type="pct"/>
            <w:tcBorders>
              <w:top w:val="single" w:sz="4" w:space="0" w:color="000000"/>
              <w:left w:val="single" w:sz="4" w:space="0" w:color="000000"/>
              <w:bottom w:val="single" w:sz="4" w:space="0" w:color="000000"/>
              <w:right w:val="single" w:sz="4" w:space="0" w:color="000000"/>
            </w:tcBorders>
            <w:shd w:val="clear" w:color="auto" w:fill="D8E2E9"/>
          </w:tcPr>
          <w:p w14:paraId="10B27689" w14:textId="4B837EEE" w:rsidR="00020553" w:rsidRPr="00020553" w:rsidRDefault="00020553" w:rsidP="00020553">
            <w:pPr>
              <w:pStyle w:val="TableRow"/>
              <w:jc w:val="center"/>
              <w:rPr>
                <w:rFonts w:asciiTheme="minorHAnsi" w:hAnsiTheme="minorHAnsi" w:cstheme="minorHAnsi"/>
                <w:b/>
                <w:sz w:val="22"/>
                <w:szCs w:val="22"/>
              </w:rPr>
            </w:pPr>
            <w:r w:rsidRPr="00020553">
              <w:rPr>
                <w:rFonts w:asciiTheme="minorHAnsi" w:hAnsiTheme="minorHAnsi" w:cstheme="minorHAnsi"/>
                <w:b/>
                <w:sz w:val="22"/>
                <w:szCs w:val="22"/>
              </w:rPr>
              <w:t>Amount</w:t>
            </w:r>
            <w:r>
              <w:rPr>
                <w:rFonts w:asciiTheme="minorHAnsi" w:hAnsiTheme="minorHAnsi" w:cstheme="minorHAnsi"/>
                <w:b/>
                <w:sz w:val="22"/>
                <w:szCs w:val="22"/>
              </w:rPr>
              <w:t xml:space="preserve"> 2023</w:t>
            </w:r>
          </w:p>
          <w:p w14:paraId="4D644613" w14:textId="77777777" w:rsidR="00020553" w:rsidRPr="00765450" w:rsidRDefault="00020553" w:rsidP="00020553">
            <w:pPr>
              <w:pStyle w:val="TableRow"/>
              <w:jc w:val="center"/>
              <w:rPr>
                <w:rFonts w:asciiTheme="minorHAnsi" w:hAnsiTheme="minorHAnsi" w:cstheme="minorHAnsi"/>
                <w:b/>
                <w:sz w:val="22"/>
                <w:szCs w:val="22"/>
              </w:rPr>
            </w:pPr>
          </w:p>
        </w:tc>
      </w:tr>
      <w:tr w:rsidR="000A6428" w:rsidRPr="00765450" w14:paraId="2A7D54D9" w14:textId="1AE11BF3" w:rsidTr="00406C0B">
        <w:trPr>
          <w:trHeight w:val="374"/>
        </w:trPr>
        <w:tc>
          <w:tcPr>
            <w:tcW w:w="3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0A6428" w:rsidRPr="00765450" w:rsidRDefault="000A6428" w:rsidP="000A6428">
            <w:pPr>
              <w:pStyle w:val="TableRow"/>
              <w:rPr>
                <w:rFonts w:asciiTheme="minorHAnsi" w:hAnsiTheme="minorHAnsi" w:cstheme="minorHAnsi"/>
                <w:sz w:val="22"/>
                <w:szCs w:val="22"/>
              </w:rPr>
            </w:pPr>
            <w:r w:rsidRPr="00765450">
              <w:rPr>
                <w:rFonts w:asciiTheme="minorHAnsi" w:hAnsiTheme="minorHAnsi" w:cstheme="minorHAnsi"/>
                <w:sz w:val="22"/>
                <w:szCs w:val="22"/>
              </w:rPr>
              <w:t>Pupil premium funding allocation this academic year</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8" w14:textId="3459ED23" w:rsidR="000A6428" w:rsidRPr="000A6428" w:rsidRDefault="000A6428" w:rsidP="000A6428">
            <w:pPr>
              <w:pStyle w:val="TableRow"/>
              <w:jc w:val="center"/>
              <w:rPr>
                <w:rFonts w:asciiTheme="minorHAnsi" w:hAnsiTheme="minorHAnsi" w:cstheme="minorHAnsi"/>
                <w:sz w:val="22"/>
                <w:szCs w:val="22"/>
                <w:highlight w:val="yellow"/>
              </w:rPr>
            </w:pPr>
            <w:r w:rsidRPr="000A6428">
              <w:rPr>
                <w:rFonts w:asciiTheme="minorHAnsi" w:hAnsiTheme="minorHAnsi" w:cstheme="minorHAnsi"/>
                <w:sz w:val="22"/>
                <w:szCs w:val="22"/>
              </w:rPr>
              <w:t>£227,095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051A1" w14:textId="6AB74DDC"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£256,850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9F2F9" w14:textId="749C9754"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£248,805</w:t>
            </w:r>
          </w:p>
        </w:tc>
      </w:tr>
      <w:tr w:rsidR="000A6428" w:rsidRPr="00765450" w14:paraId="2A7D54DC" w14:textId="37EB0F0D" w:rsidTr="00406C0B">
        <w:trPr>
          <w:trHeight w:val="374"/>
        </w:trPr>
        <w:tc>
          <w:tcPr>
            <w:tcW w:w="3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0A6428" w:rsidRPr="00765450" w:rsidRDefault="000A6428" w:rsidP="000A6428">
            <w:pPr>
              <w:pStyle w:val="TableRow"/>
              <w:rPr>
                <w:rFonts w:asciiTheme="minorHAnsi" w:hAnsiTheme="minorHAnsi" w:cstheme="minorHAnsi"/>
                <w:sz w:val="22"/>
                <w:szCs w:val="22"/>
              </w:rPr>
            </w:pPr>
            <w:r w:rsidRPr="00765450">
              <w:rPr>
                <w:rFonts w:asciiTheme="minorHAnsi" w:hAnsiTheme="minorHAnsi" w:cstheme="minorHAnsi"/>
                <w:sz w:val="22"/>
                <w:szCs w:val="22"/>
              </w:rPr>
              <w:t>Recovery premium funding allocation this academic year</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B" w14:textId="78EB28EF" w:rsidR="000A6428" w:rsidRPr="000A6428" w:rsidRDefault="000A6428" w:rsidP="000A6428">
            <w:pPr>
              <w:pStyle w:val="TableRow"/>
              <w:jc w:val="center"/>
              <w:rPr>
                <w:rFonts w:asciiTheme="minorHAnsi" w:hAnsiTheme="minorHAnsi" w:cstheme="minorHAnsi"/>
                <w:sz w:val="22"/>
                <w:szCs w:val="22"/>
                <w:highlight w:val="yellow"/>
              </w:rPr>
            </w:pPr>
            <w:r w:rsidRPr="000A6428">
              <w:rPr>
                <w:rFonts w:asciiTheme="minorHAnsi" w:hAnsiTheme="minorHAnsi" w:cstheme="minorHAnsi"/>
                <w:sz w:val="22"/>
                <w:szCs w:val="22"/>
              </w:rPr>
              <w:t>£26,100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E654B" w14:textId="1532DBC6"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£26,100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D4255" w14:textId="528AF1A9" w:rsidR="000A6428" w:rsidRPr="000A6428" w:rsidRDefault="000A6428" w:rsidP="000A6428">
            <w:pPr>
              <w:suppressAutoHyphens w:val="0"/>
              <w:spacing w:after="0" w:line="240" w:lineRule="auto"/>
              <w:jc w:val="center"/>
              <w:outlineLvl w:val="1"/>
              <w:rPr>
                <w:rFonts w:ascii="Calibri" w:hAnsi="Calibri" w:cs="Calibri"/>
                <w:iCs/>
                <w:color w:val="000000"/>
                <w:sz w:val="22"/>
                <w:szCs w:val="22"/>
              </w:rPr>
            </w:pPr>
            <w:r w:rsidRPr="000A6428">
              <w:rPr>
                <w:rFonts w:ascii="Calibri" w:hAnsi="Calibri" w:cs="Calibri"/>
                <w:iCs/>
                <w:color w:val="000000"/>
                <w:sz w:val="22"/>
                <w:szCs w:val="22"/>
              </w:rPr>
              <w:t>£24,795</w:t>
            </w:r>
          </w:p>
        </w:tc>
      </w:tr>
      <w:tr w:rsidR="000A6428" w:rsidRPr="00765450" w14:paraId="2A7D54DF" w14:textId="44D6A433" w:rsidTr="00406C0B">
        <w:trPr>
          <w:trHeight w:val="374"/>
        </w:trPr>
        <w:tc>
          <w:tcPr>
            <w:tcW w:w="3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41D45" w14:textId="77777777" w:rsidR="000A6428" w:rsidRDefault="000A6428" w:rsidP="000A6428">
            <w:pPr>
              <w:pStyle w:val="TableRow"/>
              <w:rPr>
                <w:rFonts w:asciiTheme="minorHAnsi" w:hAnsiTheme="minorHAnsi" w:cstheme="minorHAnsi"/>
                <w:sz w:val="22"/>
                <w:szCs w:val="22"/>
              </w:rPr>
            </w:pPr>
            <w:r w:rsidRPr="00765450">
              <w:rPr>
                <w:rFonts w:asciiTheme="minorHAnsi" w:hAnsiTheme="minorHAnsi" w:cstheme="minorHAnsi"/>
                <w:sz w:val="22"/>
                <w:szCs w:val="22"/>
              </w:rPr>
              <w:t>Pupil premium funding carried forward from previous years (enter £0 if not applicable)</w:t>
            </w:r>
          </w:p>
          <w:p w14:paraId="2A7D54DD" w14:textId="1987C9C0" w:rsidR="000A6428" w:rsidRPr="00350E9F" w:rsidRDefault="000A6428" w:rsidP="000A6428">
            <w:pPr>
              <w:pStyle w:val="TableRow"/>
              <w:rPr>
                <w:rFonts w:asciiTheme="minorHAnsi" w:hAnsiTheme="minorHAnsi" w:cstheme="minorHAnsi"/>
                <w:b/>
                <w:sz w:val="22"/>
                <w:szCs w:val="22"/>
              </w:rPr>
            </w:pPr>
            <w:r w:rsidRPr="00125E73">
              <w:rPr>
                <w:rFonts w:asciiTheme="minorHAnsi" w:hAnsiTheme="minorHAnsi" w:cstheme="minorHAnsi"/>
                <w:b/>
                <w:sz w:val="22"/>
                <w:szCs w:val="22"/>
              </w:rPr>
              <w:t>*Recovery premium received in academic year 2021 to 2022 can be carried forward to academic year 2022 to 2023. Recovery premium received in academic year 2022 to 2023 cannot be carried forward to 2023 to 2024.</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E" w14:textId="708E5521" w:rsidR="000A6428" w:rsidRPr="000A6428" w:rsidRDefault="000A6428" w:rsidP="000A6428">
            <w:pPr>
              <w:pStyle w:val="TableRow"/>
              <w:jc w:val="center"/>
              <w:rPr>
                <w:rFonts w:asciiTheme="minorHAnsi" w:hAnsiTheme="minorHAnsi" w:cstheme="minorHAnsi"/>
                <w:sz w:val="22"/>
                <w:szCs w:val="22"/>
                <w:highlight w:val="yellow"/>
              </w:rPr>
            </w:pPr>
            <w:r w:rsidRPr="000A6428">
              <w:rPr>
                <w:rFonts w:asciiTheme="minorHAnsi" w:hAnsiTheme="minorHAnsi" w:cstheme="minorHAnsi"/>
                <w:sz w:val="22"/>
                <w:szCs w:val="22"/>
              </w:rPr>
              <w:t>£0</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103DB" w14:textId="5B25EF27"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612E3" w14:textId="77EA14C3"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£0</w:t>
            </w:r>
          </w:p>
        </w:tc>
      </w:tr>
      <w:tr w:rsidR="000A6428" w:rsidRPr="00765450" w14:paraId="2A7D54E3" w14:textId="5BEF90EA" w:rsidTr="00406C0B">
        <w:tc>
          <w:tcPr>
            <w:tcW w:w="36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0A6428" w:rsidRPr="00765450" w:rsidRDefault="000A6428" w:rsidP="000A6428">
            <w:pPr>
              <w:pStyle w:val="TableRow"/>
              <w:rPr>
                <w:rFonts w:asciiTheme="minorHAnsi" w:hAnsiTheme="minorHAnsi" w:cstheme="minorHAnsi"/>
                <w:b/>
                <w:sz w:val="22"/>
                <w:szCs w:val="22"/>
              </w:rPr>
            </w:pPr>
            <w:r w:rsidRPr="00765450">
              <w:rPr>
                <w:rFonts w:asciiTheme="minorHAnsi" w:hAnsiTheme="minorHAnsi" w:cstheme="minorHAnsi"/>
                <w:b/>
                <w:sz w:val="22"/>
                <w:szCs w:val="22"/>
              </w:rPr>
              <w:t>Total budget for this academic year</w:t>
            </w:r>
          </w:p>
          <w:p w14:paraId="2A7D54E1" w14:textId="77777777" w:rsidR="000A6428" w:rsidRPr="00765450" w:rsidRDefault="000A6428" w:rsidP="000A6428">
            <w:pPr>
              <w:pStyle w:val="TableRow"/>
              <w:rPr>
                <w:rFonts w:asciiTheme="minorHAnsi" w:hAnsiTheme="minorHAnsi" w:cstheme="minorHAnsi"/>
                <w:sz w:val="22"/>
                <w:szCs w:val="22"/>
              </w:rPr>
            </w:pPr>
            <w:r w:rsidRPr="00765450">
              <w:rPr>
                <w:rFonts w:asciiTheme="minorHAnsi" w:hAnsiTheme="minorHAnsi" w:cstheme="minorHAnsi"/>
                <w:sz w:val="22"/>
                <w:szCs w:val="22"/>
              </w:rPr>
              <w:t>If your school is an academy in a trust that pools this funding, state the amount available to your school this academic year</w:t>
            </w:r>
          </w:p>
        </w:tc>
        <w:tc>
          <w:tcPr>
            <w:tcW w:w="4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2" w14:textId="520F4FF4" w:rsidR="000A6428" w:rsidRPr="000A6428" w:rsidRDefault="000A6428" w:rsidP="000A6428">
            <w:pPr>
              <w:pStyle w:val="TableRow"/>
              <w:jc w:val="center"/>
              <w:rPr>
                <w:rFonts w:asciiTheme="minorHAnsi" w:hAnsiTheme="minorHAnsi" w:cstheme="minorHAnsi"/>
                <w:sz w:val="22"/>
                <w:szCs w:val="22"/>
                <w:highlight w:val="yellow"/>
              </w:rPr>
            </w:pPr>
            <w:r w:rsidRPr="000A6428">
              <w:rPr>
                <w:rFonts w:asciiTheme="minorHAnsi" w:hAnsiTheme="minorHAnsi" w:cstheme="minorHAnsi"/>
                <w:sz w:val="22"/>
                <w:szCs w:val="22"/>
              </w:rPr>
              <w:t>£253,195</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0B6DF" w14:textId="1D4A109F"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£282,950</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743FE" w14:textId="213A47A5" w:rsidR="000A6428" w:rsidRPr="000A6428" w:rsidRDefault="000A6428" w:rsidP="000A6428">
            <w:pPr>
              <w:pStyle w:val="TableRow"/>
              <w:jc w:val="center"/>
              <w:rPr>
                <w:rFonts w:asciiTheme="minorHAnsi" w:hAnsiTheme="minorHAnsi" w:cstheme="minorHAnsi"/>
                <w:sz w:val="22"/>
                <w:szCs w:val="22"/>
              </w:rPr>
            </w:pPr>
            <w:r w:rsidRPr="000A6428">
              <w:rPr>
                <w:rFonts w:asciiTheme="minorHAnsi" w:hAnsiTheme="minorHAnsi" w:cstheme="minorHAnsi"/>
                <w:sz w:val="22"/>
                <w:szCs w:val="22"/>
              </w:rPr>
              <w:t>£273,600</w:t>
            </w:r>
          </w:p>
        </w:tc>
      </w:tr>
    </w:tbl>
    <w:p w14:paraId="2A7D54E4" w14:textId="77777777" w:rsidR="00E66558" w:rsidRPr="00765450" w:rsidRDefault="009D71E8" w:rsidP="00765450">
      <w:pPr>
        <w:pStyle w:val="Heading1"/>
        <w:spacing w:after="0"/>
        <w:rPr>
          <w:rFonts w:asciiTheme="minorHAnsi" w:hAnsiTheme="minorHAnsi" w:cstheme="minorHAnsi"/>
          <w:szCs w:val="36"/>
        </w:rPr>
      </w:pPr>
      <w:r w:rsidRPr="00765450">
        <w:rPr>
          <w:rFonts w:asciiTheme="minorHAnsi" w:hAnsiTheme="minorHAnsi" w:cstheme="minorHAnsi"/>
          <w:szCs w:val="36"/>
        </w:rPr>
        <w:t>Part A: Pupil premium strategy plan</w:t>
      </w:r>
    </w:p>
    <w:p w14:paraId="2A7D54E5" w14:textId="503DFA3F" w:rsidR="00E66558" w:rsidRPr="00765450" w:rsidRDefault="009D71E8" w:rsidP="00765450">
      <w:pPr>
        <w:pStyle w:val="Heading2"/>
        <w:spacing w:after="0"/>
        <w:rPr>
          <w:rFonts w:asciiTheme="minorHAnsi" w:hAnsiTheme="minorHAnsi" w:cstheme="minorHAnsi"/>
        </w:rPr>
      </w:pPr>
      <w:bookmarkStart w:id="14" w:name="_Toc357771640"/>
      <w:bookmarkStart w:id="15" w:name="_Toc346793418"/>
      <w:r w:rsidRPr="00765450">
        <w:rPr>
          <w:rFonts w:asciiTheme="minorHAnsi" w:hAnsiTheme="minorHAnsi" w:cstheme="minorHAnsi"/>
        </w:rPr>
        <w:t>Statement of intent</w:t>
      </w:r>
    </w:p>
    <w:p w14:paraId="74B61CF3" w14:textId="77777777" w:rsidR="005A7B4B" w:rsidRPr="00765450" w:rsidRDefault="005A7B4B" w:rsidP="00765450"/>
    <w:tbl>
      <w:tblPr>
        <w:tblW w:w="5000" w:type="pct"/>
        <w:tblCellMar>
          <w:left w:w="10" w:type="dxa"/>
          <w:right w:w="10" w:type="dxa"/>
        </w:tblCellMar>
        <w:tblLook w:val="04A0" w:firstRow="1" w:lastRow="0" w:firstColumn="1" w:lastColumn="0" w:noHBand="0" w:noVBand="1"/>
      </w:tblPr>
      <w:tblGrid>
        <w:gridCol w:w="14560"/>
      </w:tblGrid>
      <w:tr w:rsidR="00E66558" w:rsidRPr="00765450" w14:paraId="2A7D54EA" w14:textId="77777777" w:rsidTr="005744D3">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FAAA9" w14:textId="1DBFEE20" w:rsidR="005A7B4B" w:rsidRPr="00765450" w:rsidRDefault="005A7B4B" w:rsidP="00765450">
            <w:pPr>
              <w:rPr>
                <w:rFonts w:asciiTheme="minorHAnsi" w:hAnsiTheme="minorHAnsi" w:cstheme="minorHAnsi"/>
                <w:iCs/>
                <w:sz w:val="22"/>
                <w:szCs w:val="22"/>
              </w:rPr>
            </w:pPr>
            <w:r w:rsidRPr="00765450">
              <w:rPr>
                <w:rFonts w:asciiTheme="minorHAnsi" w:hAnsiTheme="minorHAnsi" w:cstheme="minorHAnsi"/>
                <w:iCs/>
                <w:sz w:val="22"/>
                <w:szCs w:val="22"/>
              </w:rPr>
              <w:t xml:space="preserve">When making decisions about using Pupil Premium funding we have considered the context of our academy and the subsequent challenges faced. We have used research conducted by EEF to support our decisions on the usefulness of different strategies and their value for money. </w:t>
            </w:r>
          </w:p>
          <w:p w14:paraId="10190F41" w14:textId="638C9BBA" w:rsidR="00970913" w:rsidRDefault="00970913" w:rsidP="00765450">
            <w:pPr>
              <w:rPr>
                <w:rFonts w:asciiTheme="minorHAnsi" w:hAnsiTheme="minorHAnsi" w:cstheme="minorHAnsi"/>
                <w:sz w:val="22"/>
                <w:szCs w:val="22"/>
              </w:rPr>
            </w:pPr>
            <w:r w:rsidRPr="00765450">
              <w:rPr>
                <w:rFonts w:asciiTheme="minorHAnsi" w:hAnsiTheme="minorHAnsi" w:cstheme="minorHAnsi"/>
                <w:sz w:val="22"/>
                <w:szCs w:val="22"/>
              </w:rPr>
              <w:t xml:space="preserve">The common barriers to learning for disadvantaged children in our </w:t>
            </w:r>
            <w:r w:rsidR="005A7B4B" w:rsidRPr="00765450">
              <w:rPr>
                <w:rFonts w:asciiTheme="minorHAnsi" w:hAnsiTheme="minorHAnsi" w:cstheme="minorHAnsi"/>
                <w:sz w:val="22"/>
                <w:szCs w:val="22"/>
              </w:rPr>
              <w:t>academy</w:t>
            </w:r>
            <w:r w:rsidRPr="00765450">
              <w:rPr>
                <w:rFonts w:asciiTheme="minorHAnsi" w:hAnsiTheme="minorHAnsi" w:cstheme="minorHAnsi"/>
                <w:sz w:val="22"/>
                <w:szCs w:val="22"/>
              </w:rPr>
              <w:t xml:space="preserve"> are that they often receive less support at home, have weak language and communication skills, lack confidence, present more frequent behaviour difficulties and attendance and punctuality issues. </w:t>
            </w:r>
            <w:r w:rsidR="00025BEC">
              <w:rPr>
                <w:rFonts w:asciiTheme="minorHAnsi" w:hAnsiTheme="minorHAnsi" w:cstheme="minorHAnsi"/>
                <w:sz w:val="22"/>
                <w:szCs w:val="22"/>
              </w:rPr>
              <w:t xml:space="preserve">There has been a significant decline in attendance since the pandemic as the mental health of children and their parents has deteriorated.  </w:t>
            </w:r>
            <w:r w:rsidR="00E53251">
              <w:rPr>
                <w:rFonts w:asciiTheme="minorHAnsi" w:hAnsiTheme="minorHAnsi" w:cstheme="minorHAnsi"/>
                <w:sz w:val="22"/>
                <w:szCs w:val="22"/>
              </w:rPr>
              <w:t>Some</w:t>
            </w:r>
            <w:r w:rsidR="00EC65DC">
              <w:rPr>
                <w:rFonts w:asciiTheme="minorHAnsi" w:hAnsiTheme="minorHAnsi" w:cstheme="minorHAnsi"/>
                <w:sz w:val="22"/>
                <w:szCs w:val="22"/>
              </w:rPr>
              <w:t xml:space="preserve"> parents lack the resilience to support school attendance. </w:t>
            </w:r>
            <w:r w:rsidRPr="00765450">
              <w:rPr>
                <w:rFonts w:asciiTheme="minorHAnsi" w:hAnsiTheme="minorHAnsi" w:cstheme="minorHAnsi"/>
                <w:sz w:val="22"/>
                <w:szCs w:val="22"/>
              </w:rPr>
              <w:t>There may also be complex family situations that prevent children from flourishing. The challenges are varied and there is no “one size fits all”.</w:t>
            </w:r>
            <w:r w:rsidR="00125E73">
              <w:rPr>
                <w:rFonts w:asciiTheme="minorHAnsi" w:hAnsiTheme="minorHAnsi" w:cstheme="minorHAnsi"/>
                <w:sz w:val="22"/>
                <w:szCs w:val="22"/>
              </w:rPr>
              <w:t xml:space="preserve">   The proportion of Pupil Premium children arriving new to school and new to country has also increased since last year.  The current cost of living crisis is having a huge impact on our PP </w:t>
            </w:r>
            <w:proofErr w:type="gramStart"/>
            <w:r w:rsidR="00125E73">
              <w:rPr>
                <w:rFonts w:asciiTheme="minorHAnsi" w:hAnsiTheme="minorHAnsi" w:cstheme="minorHAnsi"/>
                <w:sz w:val="22"/>
                <w:szCs w:val="22"/>
              </w:rPr>
              <w:t>children,</w:t>
            </w:r>
            <w:proofErr w:type="gramEnd"/>
            <w:r w:rsidR="00125E73">
              <w:rPr>
                <w:rFonts w:asciiTheme="minorHAnsi" w:hAnsiTheme="minorHAnsi" w:cstheme="minorHAnsi"/>
                <w:sz w:val="22"/>
                <w:szCs w:val="22"/>
              </w:rPr>
              <w:t xml:space="preserve"> thus they often arrive to school in clothing that is not fit for purpose, having not had breakfast.  Money for school visits which would enrich their lives is very difficult for parents to find. </w:t>
            </w:r>
          </w:p>
          <w:p w14:paraId="2B3DE7E2" w14:textId="2D02EA38" w:rsidR="00094C64" w:rsidRPr="00765450" w:rsidRDefault="00094C64" w:rsidP="00765450">
            <w:pPr>
              <w:rPr>
                <w:rFonts w:asciiTheme="minorHAnsi" w:hAnsiTheme="minorHAnsi" w:cstheme="minorHAnsi"/>
                <w:sz w:val="22"/>
                <w:szCs w:val="22"/>
              </w:rPr>
            </w:pPr>
            <w:r>
              <w:rPr>
                <w:rFonts w:asciiTheme="minorHAnsi" w:hAnsiTheme="minorHAnsi" w:cstheme="minorHAnsi"/>
                <w:sz w:val="22"/>
                <w:szCs w:val="22"/>
              </w:rPr>
              <w:t>Along with many other schools, recruitment and retention of teachers and teaching support staff is an increasing challenge as they move out to better paid position</w:t>
            </w:r>
            <w:r w:rsidR="00420596">
              <w:rPr>
                <w:rFonts w:asciiTheme="minorHAnsi" w:hAnsiTheme="minorHAnsi" w:cstheme="minorHAnsi"/>
                <w:sz w:val="22"/>
                <w:szCs w:val="22"/>
              </w:rPr>
              <w:t xml:space="preserve">s and to teach in more prosperous areas of the country. </w:t>
            </w:r>
            <w:r w:rsidR="00025BEC">
              <w:rPr>
                <w:rFonts w:asciiTheme="minorHAnsi" w:hAnsiTheme="minorHAnsi" w:cstheme="minorHAnsi"/>
                <w:sz w:val="22"/>
                <w:szCs w:val="22"/>
              </w:rPr>
              <w:t xml:space="preserve"> Teaching is not such an attractive profession as it used to be. </w:t>
            </w:r>
          </w:p>
          <w:p w14:paraId="127DBA94" w14:textId="4E43214E" w:rsidR="005A7B4B" w:rsidRPr="00765450" w:rsidRDefault="005A7B4B" w:rsidP="00765450">
            <w:pPr>
              <w:rPr>
                <w:rFonts w:asciiTheme="minorHAnsi" w:hAnsiTheme="minorHAnsi" w:cstheme="minorHAnsi"/>
                <w:sz w:val="22"/>
                <w:szCs w:val="22"/>
              </w:rPr>
            </w:pPr>
            <w:r w:rsidRPr="00765450">
              <w:rPr>
                <w:rFonts w:asciiTheme="minorHAnsi" w:hAnsiTheme="minorHAnsi" w:cstheme="minorHAnsi"/>
                <w:sz w:val="22"/>
                <w:szCs w:val="22"/>
              </w:rPr>
              <w:t xml:space="preserve">As an academy, we have created a vision that we would like our Pupil Premium families to achieve: </w:t>
            </w:r>
            <w:r w:rsidR="004068F2" w:rsidRPr="00765450">
              <w:rPr>
                <w:rFonts w:asciiTheme="minorHAnsi" w:hAnsiTheme="minorHAnsi" w:cstheme="minorHAnsi"/>
                <w:sz w:val="22"/>
                <w:szCs w:val="22"/>
              </w:rPr>
              <w:t>o</w:t>
            </w:r>
            <w:r w:rsidRPr="00765450">
              <w:rPr>
                <w:rFonts w:asciiTheme="minorHAnsi" w:hAnsiTheme="minorHAnsi" w:cstheme="minorHAnsi"/>
                <w:sz w:val="22"/>
                <w:szCs w:val="22"/>
              </w:rPr>
              <w:t xml:space="preserve">ur academy is dedicated to support the development of </w:t>
            </w:r>
            <w:r w:rsidR="00125E73">
              <w:rPr>
                <w:rFonts w:asciiTheme="minorHAnsi" w:hAnsiTheme="minorHAnsi" w:cstheme="minorHAnsi"/>
                <w:sz w:val="22"/>
                <w:szCs w:val="22"/>
              </w:rPr>
              <w:t>t</w:t>
            </w:r>
            <w:r w:rsidRPr="00765450">
              <w:rPr>
                <w:rFonts w:asciiTheme="minorHAnsi" w:hAnsiTheme="minorHAnsi" w:cstheme="minorHAnsi"/>
                <w:sz w:val="22"/>
                <w:szCs w:val="22"/>
              </w:rPr>
              <w:t xml:space="preserve">he whole child. Our vision for the whole child is to ensure that they leave our academy with great ambition and are able to achieve their highest potential wherever they are. </w:t>
            </w:r>
          </w:p>
          <w:p w14:paraId="4BB7C8E1" w14:textId="3CEA910C" w:rsidR="005A7B4B" w:rsidRPr="00765450" w:rsidRDefault="005A7B4B" w:rsidP="00765450">
            <w:pPr>
              <w:rPr>
                <w:rFonts w:asciiTheme="minorHAnsi" w:hAnsiTheme="minorHAnsi" w:cstheme="minorHAnsi"/>
                <w:sz w:val="22"/>
                <w:szCs w:val="22"/>
              </w:rPr>
            </w:pPr>
            <w:r w:rsidRPr="00765450">
              <w:rPr>
                <w:rFonts w:asciiTheme="minorHAnsi" w:hAnsiTheme="minorHAnsi" w:cstheme="minorHAnsi"/>
                <w:sz w:val="22"/>
                <w:szCs w:val="22"/>
              </w:rPr>
              <w:t xml:space="preserve">We have the highest expectations for all pupils. We believe that by providing opportunities to build resilience and encouraging all children to take risks, we instil a growth mind set. Through our ‘magic’ curriculum, our pupils will develop into brave, confident young people. </w:t>
            </w:r>
          </w:p>
          <w:p w14:paraId="0DCB46EA" w14:textId="7384467A" w:rsidR="005A7B4B" w:rsidRPr="00765450" w:rsidRDefault="005A7B4B" w:rsidP="00765450">
            <w:pPr>
              <w:rPr>
                <w:rFonts w:asciiTheme="minorHAnsi" w:hAnsiTheme="minorHAnsi" w:cstheme="minorHAnsi"/>
                <w:sz w:val="22"/>
                <w:szCs w:val="22"/>
              </w:rPr>
            </w:pPr>
            <w:r w:rsidRPr="00765450">
              <w:rPr>
                <w:rFonts w:asciiTheme="minorHAnsi" w:hAnsiTheme="minorHAnsi" w:cstheme="minorHAnsi"/>
                <w:sz w:val="22"/>
                <w:szCs w:val="22"/>
              </w:rPr>
              <w:t xml:space="preserve">Our children learn from misconceptions and grow from misunderstandings. There are no limits to what our children can achieve. </w:t>
            </w:r>
          </w:p>
          <w:p w14:paraId="34909A93" w14:textId="3253D953" w:rsidR="005A7B4B" w:rsidRPr="00765450" w:rsidRDefault="005A7B4B" w:rsidP="00765450">
            <w:pPr>
              <w:rPr>
                <w:rFonts w:asciiTheme="minorHAnsi" w:hAnsiTheme="minorHAnsi" w:cstheme="minorHAnsi"/>
                <w:sz w:val="22"/>
                <w:szCs w:val="22"/>
              </w:rPr>
            </w:pPr>
            <w:r w:rsidRPr="00765450">
              <w:rPr>
                <w:rFonts w:asciiTheme="minorHAnsi" w:hAnsiTheme="minorHAnsi" w:cstheme="minorHAnsi"/>
                <w:sz w:val="22"/>
                <w:szCs w:val="22"/>
              </w:rPr>
              <w:t>We are an academy that prides itself on the relationship</w:t>
            </w:r>
            <w:r w:rsidR="004068F2" w:rsidRPr="00765450">
              <w:rPr>
                <w:rFonts w:asciiTheme="minorHAnsi" w:hAnsiTheme="minorHAnsi" w:cstheme="minorHAnsi"/>
                <w:sz w:val="22"/>
                <w:szCs w:val="22"/>
              </w:rPr>
              <w:t>s</w:t>
            </w:r>
            <w:r w:rsidRPr="00765450">
              <w:rPr>
                <w:rFonts w:asciiTheme="minorHAnsi" w:hAnsiTheme="minorHAnsi" w:cstheme="minorHAnsi"/>
                <w:sz w:val="22"/>
                <w:szCs w:val="22"/>
              </w:rPr>
              <w:t xml:space="preserve"> we build every day</w:t>
            </w:r>
            <w:r w:rsidR="004068F2" w:rsidRPr="00765450">
              <w:rPr>
                <w:rFonts w:asciiTheme="minorHAnsi" w:hAnsiTheme="minorHAnsi" w:cstheme="minorHAnsi"/>
                <w:sz w:val="22"/>
                <w:szCs w:val="22"/>
              </w:rPr>
              <w:t>, b</w:t>
            </w:r>
            <w:r w:rsidRPr="00765450">
              <w:rPr>
                <w:rFonts w:asciiTheme="minorHAnsi" w:hAnsiTheme="minorHAnsi" w:cstheme="minorHAnsi"/>
                <w:sz w:val="22"/>
                <w:szCs w:val="22"/>
              </w:rPr>
              <w:t>oth within school and throughout the community.  As a staff we are a committed team. Together we are champions.</w:t>
            </w:r>
          </w:p>
          <w:p w14:paraId="2C6AF001" w14:textId="77777777" w:rsidR="00970913" w:rsidRPr="00765450" w:rsidRDefault="00970913" w:rsidP="00765450">
            <w:pPr>
              <w:rPr>
                <w:rFonts w:asciiTheme="minorHAnsi" w:hAnsiTheme="minorHAnsi" w:cstheme="minorHAnsi"/>
                <w:sz w:val="22"/>
                <w:szCs w:val="22"/>
              </w:rPr>
            </w:pPr>
            <w:r w:rsidRPr="00765450">
              <w:rPr>
                <w:rFonts w:asciiTheme="minorHAnsi" w:hAnsiTheme="minorHAnsi" w:cstheme="minorHAnsi"/>
                <w:sz w:val="22"/>
                <w:szCs w:val="22"/>
              </w:rPr>
              <w:t>Our ultimate objectives are:</w:t>
            </w:r>
          </w:p>
          <w:p w14:paraId="1D862378" w14:textId="77777777" w:rsidR="00970913" w:rsidRPr="00765450" w:rsidRDefault="00970913" w:rsidP="00765450">
            <w:pPr>
              <w:pStyle w:val="ListParagraph"/>
              <w:numPr>
                <w:ilvl w:val="0"/>
                <w:numId w:val="17"/>
              </w:numPr>
              <w:rPr>
                <w:rFonts w:asciiTheme="minorHAnsi" w:hAnsiTheme="minorHAnsi" w:cstheme="minorHAnsi"/>
                <w:sz w:val="22"/>
                <w:szCs w:val="22"/>
              </w:rPr>
            </w:pPr>
            <w:r w:rsidRPr="00765450">
              <w:rPr>
                <w:rFonts w:asciiTheme="minorHAnsi" w:hAnsiTheme="minorHAnsi" w:cstheme="minorHAnsi"/>
                <w:sz w:val="22"/>
                <w:szCs w:val="22"/>
              </w:rPr>
              <w:t>To narrow the attainment gap between disadvantaged and non-disadvantaged pupils.</w:t>
            </w:r>
          </w:p>
          <w:p w14:paraId="3E0B628C" w14:textId="04137978" w:rsidR="00970913" w:rsidRPr="00765450" w:rsidRDefault="00970913" w:rsidP="00765450">
            <w:pPr>
              <w:pStyle w:val="ListParagraph"/>
              <w:numPr>
                <w:ilvl w:val="0"/>
                <w:numId w:val="17"/>
              </w:numPr>
              <w:rPr>
                <w:rFonts w:asciiTheme="minorHAnsi" w:hAnsiTheme="minorHAnsi" w:cstheme="minorHAnsi"/>
                <w:sz w:val="22"/>
                <w:szCs w:val="22"/>
              </w:rPr>
            </w:pPr>
            <w:r w:rsidRPr="00765450">
              <w:rPr>
                <w:rFonts w:asciiTheme="minorHAnsi" w:hAnsiTheme="minorHAnsi" w:cstheme="minorHAnsi"/>
                <w:sz w:val="22"/>
                <w:szCs w:val="22"/>
              </w:rPr>
              <w:t xml:space="preserve">For all disadvantaged pupils in </w:t>
            </w:r>
            <w:r w:rsidR="005A7B4B" w:rsidRPr="00765450">
              <w:rPr>
                <w:rFonts w:asciiTheme="minorHAnsi" w:hAnsiTheme="minorHAnsi" w:cstheme="minorHAnsi"/>
                <w:sz w:val="22"/>
                <w:szCs w:val="22"/>
              </w:rPr>
              <w:t>our academy</w:t>
            </w:r>
            <w:r w:rsidRPr="00765450">
              <w:rPr>
                <w:rFonts w:asciiTheme="minorHAnsi" w:hAnsiTheme="minorHAnsi" w:cstheme="minorHAnsi"/>
                <w:sz w:val="22"/>
                <w:szCs w:val="22"/>
              </w:rPr>
              <w:t xml:space="preserve"> to make or exceed nationally expected progress rates.</w:t>
            </w:r>
          </w:p>
          <w:p w14:paraId="55D0784A" w14:textId="77777777" w:rsidR="00970913" w:rsidRPr="00765450" w:rsidRDefault="00970913" w:rsidP="00765450">
            <w:pPr>
              <w:pStyle w:val="ListParagraph"/>
              <w:numPr>
                <w:ilvl w:val="0"/>
                <w:numId w:val="17"/>
              </w:numPr>
              <w:rPr>
                <w:rFonts w:asciiTheme="minorHAnsi" w:hAnsiTheme="minorHAnsi" w:cstheme="minorHAnsi"/>
                <w:sz w:val="22"/>
                <w:szCs w:val="22"/>
              </w:rPr>
            </w:pPr>
            <w:r w:rsidRPr="00765450">
              <w:rPr>
                <w:rFonts w:asciiTheme="minorHAnsi" w:hAnsiTheme="minorHAnsi" w:cstheme="minorHAnsi"/>
                <w:sz w:val="22"/>
                <w:szCs w:val="22"/>
              </w:rPr>
              <w:t>To support our children’s health and wellbeing to enable them to access learning at an appropriate level.</w:t>
            </w:r>
          </w:p>
          <w:p w14:paraId="51F7906C" w14:textId="331F932A" w:rsidR="00970913" w:rsidRPr="00765450" w:rsidRDefault="00970913" w:rsidP="00765450">
            <w:pPr>
              <w:rPr>
                <w:rFonts w:asciiTheme="minorHAnsi" w:hAnsiTheme="minorHAnsi" w:cstheme="minorHAnsi"/>
                <w:sz w:val="22"/>
                <w:szCs w:val="22"/>
              </w:rPr>
            </w:pPr>
            <w:r w:rsidRPr="00765450">
              <w:rPr>
                <w:rFonts w:asciiTheme="minorHAnsi" w:hAnsiTheme="minorHAnsi" w:cstheme="minorHAnsi"/>
                <w:sz w:val="22"/>
                <w:szCs w:val="22"/>
              </w:rPr>
              <w:t>We aim to</w:t>
            </w:r>
            <w:r w:rsidR="005A7B4B" w:rsidRPr="00765450">
              <w:rPr>
                <w:rFonts w:asciiTheme="minorHAnsi" w:hAnsiTheme="minorHAnsi" w:cstheme="minorHAnsi"/>
                <w:sz w:val="22"/>
                <w:szCs w:val="22"/>
              </w:rPr>
              <w:t>:</w:t>
            </w:r>
          </w:p>
          <w:p w14:paraId="5D5D8726" w14:textId="4A4B6844"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Champion the needs of each Pupil Premium child by going above and beyond for every Pupil Premium child</w:t>
            </w:r>
          </w:p>
          <w:p w14:paraId="49EBCAD3" w14:textId="39439C67"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 xml:space="preserve">Instil in </w:t>
            </w:r>
            <w:proofErr w:type="gramStart"/>
            <w:r w:rsidRPr="00765450">
              <w:rPr>
                <w:rFonts w:asciiTheme="minorHAnsi" w:hAnsiTheme="minorHAnsi" w:cstheme="minorHAnsi"/>
                <w:sz w:val="22"/>
                <w:szCs w:val="22"/>
              </w:rPr>
              <w:t>pupils</w:t>
            </w:r>
            <w:proofErr w:type="gramEnd"/>
            <w:r w:rsidRPr="00765450">
              <w:rPr>
                <w:rFonts w:asciiTheme="minorHAnsi" w:hAnsiTheme="minorHAnsi" w:cstheme="minorHAnsi"/>
                <w:sz w:val="22"/>
                <w:szCs w:val="22"/>
              </w:rPr>
              <w:t xml:space="preserve"> self-belief, self-confidence, resilience and the power to be anyone and go anywhere in life</w:t>
            </w:r>
          </w:p>
          <w:p w14:paraId="71D3F1A8" w14:textId="28E44929"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Know every Pupil Premium child in depth</w:t>
            </w:r>
          </w:p>
          <w:p w14:paraId="58D77BA4" w14:textId="6B2B217D"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Continually develop our approaches in supporting all Pupil Premium children and families</w:t>
            </w:r>
          </w:p>
          <w:p w14:paraId="70B0AD5F" w14:textId="0746E160"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Ensure that the wider curriculum meets the needs of all pupils</w:t>
            </w:r>
          </w:p>
          <w:p w14:paraId="4540D839" w14:textId="0E67952E"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Ensure that teaching and learning opportunities meet the needs of all the pupils</w:t>
            </w:r>
          </w:p>
          <w:p w14:paraId="36D2B85D" w14:textId="2BAEA094" w:rsidR="005A7B4B" w:rsidRPr="00765450" w:rsidRDefault="005A7B4B"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Ensure that appropriate provision is made for those pupils who also belong to other vulnerable groups</w:t>
            </w:r>
          </w:p>
          <w:p w14:paraId="65531A91" w14:textId="4B99E71F" w:rsidR="009375B0" w:rsidRPr="00765450" w:rsidRDefault="009375B0"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When making provision for socially disadvantaged pupils, we recognise that not all pupils who receive free school meals will be socially disadvantaged</w:t>
            </w:r>
          </w:p>
          <w:p w14:paraId="6A4468C0" w14:textId="0670C5E1" w:rsidR="009375B0" w:rsidRPr="00765450" w:rsidRDefault="009375B0"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We also recognise that not all pupils who are socially disadvantaged are registered or qualify for free school meals.  We reserve the right to allocate the Pupil Premium funding to support any pup</w:t>
            </w:r>
            <w:r w:rsidR="002161D6" w:rsidRPr="00765450">
              <w:rPr>
                <w:rFonts w:asciiTheme="minorHAnsi" w:hAnsiTheme="minorHAnsi" w:cstheme="minorHAnsi"/>
                <w:sz w:val="22"/>
                <w:szCs w:val="22"/>
              </w:rPr>
              <w:t>i</w:t>
            </w:r>
            <w:r w:rsidRPr="00765450">
              <w:rPr>
                <w:rFonts w:asciiTheme="minorHAnsi" w:hAnsiTheme="minorHAnsi" w:cstheme="minorHAnsi"/>
                <w:sz w:val="22"/>
                <w:szCs w:val="22"/>
              </w:rPr>
              <w:t>l or groups of pupils the academy legitimately identifie</w:t>
            </w:r>
            <w:r w:rsidR="004068F2" w:rsidRPr="00765450">
              <w:rPr>
                <w:rFonts w:asciiTheme="minorHAnsi" w:hAnsiTheme="minorHAnsi" w:cstheme="minorHAnsi"/>
                <w:sz w:val="22"/>
                <w:szCs w:val="22"/>
              </w:rPr>
              <w:t>s</w:t>
            </w:r>
            <w:r w:rsidRPr="00765450">
              <w:rPr>
                <w:rFonts w:asciiTheme="minorHAnsi" w:hAnsiTheme="minorHAnsi" w:cstheme="minorHAnsi"/>
                <w:sz w:val="22"/>
                <w:szCs w:val="22"/>
              </w:rPr>
              <w:t xml:space="preserve"> as being socially disadvantaged</w:t>
            </w:r>
          </w:p>
          <w:p w14:paraId="222CB222" w14:textId="0E0AF6CF" w:rsidR="009375B0" w:rsidRPr="00765450" w:rsidRDefault="009375B0" w:rsidP="00765450">
            <w:pPr>
              <w:pStyle w:val="ListParagraph"/>
              <w:numPr>
                <w:ilvl w:val="0"/>
                <w:numId w:val="19"/>
              </w:numPr>
              <w:rPr>
                <w:rFonts w:asciiTheme="minorHAnsi" w:hAnsiTheme="minorHAnsi" w:cstheme="minorHAnsi"/>
                <w:sz w:val="22"/>
                <w:szCs w:val="22"/>
              </w:rPr>
            </w:pPr>
            <w:r w:rsidRPr="00765450">
              <w:rPr>
                <w:rFonts w:asciiTheme="minorHAnsi" w:hAnsiTheme="minorHAnsi" w:cstheme="minorHAnsi"/>
                <w:sz w:val="22"/>
                <w:szCs w:val="22"/>
              </w:rPr>
              <w:t>Pupil Premium funding will be allocated following a needs analysis which will identify priority classes, groups or individuals</w:t>
            </w:r>
          </w:p>
          <w:p w14:paraId="1B355120" w14:textId="7023172F" w:rsidR="00970913" w:rsidRPr="00765450" w:rsidRDefault="00970913" w:rsidP="00765450">
            <w:pPr>
              <w:suppressAutoHyphens w:val="0"/>
              <w:autoSpaceDN/>
              <w:spacing w:before="100" w:beforeAutospacing="1" w:after="100" w:afterAutospacing="1" w:line="240" w:lineRule="auto"/>
              <w:ind w:right="240"/>
              <w:rPr>
                <w:rFonts w:asciiTheme="minorHAnsi" w:hAnsiTheme="minorHAnsi" w:cstheme="minorHAnsi"/>
                <w:sz w:val="22"/>
                <w:szCs w:val="22"/>
              </w:rPr>
            </w:pPr>
            <w:r w:rsidRPr="00765450">
              <w:rPr>
                <w:rFonts w:asciiTheme="minorHAnsi" w:hAnsiTheme="minorHAnsi" w:cstheme="minorHAnsi"/>
                <w:sz w:val="22"/>
                <w:szCs w:val="22"/>
              </w:rPr>
              <w:t>Achieving these objectives:</w:t>
            </w:r>
          </w:p>
          <w:p w14:paraId="3C310465" w14:textId="77777777" w:rsidR="00A7626F" w:rsidRPr="00765450" w:rsidRDefault="00A7626F" w:rsidP="00765450">
            <w:pPr>
              <w:suppressAutoHyphens w:val="0"/>
              <w:autoSpaceDN/>
              <w:spacing w:after="0" w:line="240" w:lineRule="auto"/>
              <w:ind w:right="240"/>
              <w:rPr>
                <w:rFonts w:asciiTheme="minorHAnsi" w:hAnsiTheme="minorHAnsi" w:cstheme="minorHAnsi"/>
                <w:sz w:val="22"/>
                <w:szCs w:val="22"/>
              </w:rPr>
            </w:pPr>
            <w:r w:rsidRPr="00765450">
              <w:rPr>
                <w:rFonts w:asciiTheme="minorHAnsi" w:hAnsiTheme="minorHAnsi" w:cstheme="minorHAnsi"/>
                <w:sz w:val="22"/>
                <w:szCs w:val="22"/>
              </w:rPr>
              <w:t>The range of provision the trustees consider making for this group include:</w:t>
            </w:r>
          </w:p>
          <w:p w14:paraId="2891557C" w14:textId="06EFE501" w:rsidR="00CE509B" w:rsidRPr="00765450" w:rsidRDefault="00CE509B" w:rsidP="00765450">
            <w:pPr>
              <w:pStyle w:val="ListParagraph"/>
              <w:numPr>
                <w:ilvl w:val="0"/>
                <w:numId w:val="22"/>
              </w:numPr>
              <w:suppressAutoHyphens w:val="0"/>
              <w:autoSpaceDN/>
              <w:spacing w:after="0" w:line="240" w:lineRule="auto"/>
              <w:ind w:right="240"/>
              <w:rPr>
                <w:rFonts w:asciiTheme="minorHAnsi" w:hAnsiTheme="minorHAnsi" w:cstheme="minorHAnsi"/>
                <w:sz w:val="22"/>
                <w:szCs w:val="22"/>
              </w:rPr>
            </w:pPr>
            <w:r w:rsidRPr="00765450">
              <w:rPr>
                <w:rFonts w:asciiTheme="minorHAnsi" w:hAnsiTheme="minorHAnsi" w:cstheme="minorHAnsi"/>
                <w:sz w:val="22"/>
                <w:szCs w:val="22"/>
              </w:rPr>
              <w:t>Ensuring all teaching is good or better</w:t>
            </w:r>
          </w:p>
          <w:p w14:paraId="1FA86ACB" w14:textId="7C2BB3A3" w:rsidR="00092461" w:rsidRPr="00765450" w:rsidRDefault="00092461"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To allocate a ‘R</w:t>
            </w:r>
            <w:r w:rsidR="00F11BC9" w:rsidRPr="00765450">
              <w:rPr>
                <w:rFonts w:asciiTheme="minorHAnsi" w:hAnsiTheme="minorHAnsi" w:cstheme="minorHAnsi"/>
                <w:sz w:val="22"/>
                <w:szCs w:val="22"/>
              </w:rPr>
              <w:t>e</w:t>
            </w:r>
            <w:r w:rsidRPr="00765450">
              <w:rPr>
                <w:rFonts w:asciiTheme="minorHAnsi" w:hAnsiTheme="minorHAnsi" w:cstheme="minorHAnsi"/>
                <w:sz w:val="22"/>
                <w:szCs w:val="22"/>
              </w:rPr>
              <w:t>covery Premium Funding’ to provide 1:1</w:t>
            </w:r>
            <w:r w:rsidR="002161D6" w:rsidRPr="00765450">
              <w:rPr>
                <w:rFonts w:asciiTheme="minorHAnsi" w:hAnsiTheme="minorHAnsi" w:cstheme="minorHAnsi"/>
                <w:sz w:val="22"/>
                <w:szCs w:val="22"/>
              </w:rPr>
              <w:t xml:space="preserve"> / small group</w:t>
            </w:r>
            <w:r w:rsidRPr="00765450">
              <w:rPr>
                <w:rFonts w:asciiTheme="minorHAnsi" w:hAnsiTheme="minorHAnsi" w:cstheme="minorHAnsi"/>
                <w:sz w:val="22"/>
                <w:szCs w:val="22"/>
              </w:rPr>
              <w:t xml:space="preserve"> interventions</w:t>
            </w:r>
          </w:p>
          <w:p w14:paraId="5933E627" w14:textId="5C1C5A25" w:rsidR="00092461" w:rsidRPr="00765450" w:rsidRDefault="00092461"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Additional teaching and learning opportunities through the National Tutoring Programme and external agencies</w:t>
            </w:r>
          </w:p>
          <w:p w14:paraId="75B15228" w14:textId="77777777" w:rsidR="00092461" w:rsidRPr="00765450" w:rsidRDefault="00092461"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All our work through the pupil premium will be aimed at accelerating progress, moving children to at least age-related expectations</w:t>
            </w:r>
          </w:p>
          <w:p w14:paraId="3D18A651" w14:textId="12751CE8" w:rsidR="00092461" w:rsidRPr="00765450" w:rsidRDefault="00092461"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Additional learning support</w:t>
            </w:r>
          </w:p>
          <w:p w14:paraId="22B99B70" w14:textId="5A047467" w:rsidR="00092461" w:rsidRPr="00765450" w:rsidRDefault="00CE509B"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 xml:space="preserve">Support payment for activities, extra-curricular clubs </w:t>
            </w:r>
            <w:r w:rsidR="002161D6" w:rsidRPr="00765450">
              <w:rPr>
                <w:rFonts w:asciiTheme="minorHAnsi" w:hAnsiTheme="minorHAnsi" w:cstheme="minorHAnsi"/>
                <w:sz w:val="22"/>
                <w:szCs w:val="22"/>
              </w:rPr>
              <w:t xml:space="preserve">to enhance their cultural capital </w:t>
            </w:r>
            <w:r w:rsidRPr="00765450">
              <w:rPr>
                <w:rFonts w:asciiTheme="minorHAnsi" w:hAnsiTheme="minorHAnsi" w:cstheme="minorHAnsi"/>
                <w:sz w:val="22"/>
                <w:szCs w:val="22"/>
              </w:rPr>
              <w:t>and learning resources</w:t>
            </w:r>
            <w:r w:rsidR="002161D6" w:rsidRPr="00765450">
              <w:rPr>
                <w:rFonts w:asciiTheme="minorHAnsi" w:hAnsiTheme="minorHAnsi" w:cstheme="minorHAnsi"/>
                <w:sz w:val="22"/>
                <w:szCs w:val="22"/>
              </w:rPr>
              <w:t xml:space="preserve"> to support academic excellence</w:t>
            </w:r>
          </w:p>
          <w:p w14:paraId="3BB421D6" w14:textId="3BD4246C" w:rsidR="00092461" w:rsidRPr="00765450" w:rsidRDefault="00092461"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Provide a range of opportunities to enhance their cultural capital</w:t>
            </w:r>
            <w:r w:rsidR="00CE509B" w:rsidRPr="00765450">
              <w:rPr>
                <w:rFonts w:asciiTheme="minorHAnsi" w:hAnsiTheme="minorHAnsi" w:cstheme="minorHAnsi"/>
                <w:sz w:val="22"/>
                <w:szCs w:val="22"/>
              </w:rPr>
              <w:t xml:space="preserve"> </w:t>
            </w:r>
          </w:p>
          <w:p w14:paraId="105AA5BA" w14:textId="177D445B" w:rsidR="00CE509B" w:rsidRPr="00765450" w:rsidRDefault="00CE509B"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Ensuring children have first-hand experiences to use in their learning in the classroom</w:t>
            </w:r>
          </w:p>
          <w:p w14:paraId="1F15C1BA" w14:textId="77777777" w:rsidR="00E0248D" w:rsidRPr="00765450" w:rsidRDefault="00CE509B"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Behaviour support</w:t>
            </w:r>
            <w:r w:rsidR="00A7626F" w:rsidRPr="00765450">
              <w:rPr>
                <w:rFonts w:asciiTheme="minorHAnsi" w:hAnsiTheme="minorHAnsi" w:cstheme="minorHAnsi"/>
                <w:sz w:val="22"/>
                <w:szCs w:val="22"/>
              </w:rPr>
              <w:t xml:space="preserve"> through our whole school ethos.</w:t>
            </w:r>
          </w:p>
          <w:p w14:paraId="2A7D54E9" w14:textId="63ADD6C9" w:rsidR="00970913" w:rsidRPr="00765450" w:rsidRDefault="00CE509B" w:rsidP="00765450">
            <w:pPr>
              <w:pStyle w:val="ListParagraph"/>
              <w:numPr>
                <w:ilvl w:val="0"/>
                <w:numId w:val="21"/>
              </w:numPr>
              <w:spacing w:before="100" w:beforeAutospacing="1" w:after="0"/>
              <w:rPr>
                <w:rFonts w:asciiTheme="minorHAnsi" w:hAnsiTheme="minorHAnsi" w:cstheme="minorHAnsi"/>
                <w:sz w:val="22"/>
                <w:szCs w:val="22"/>
              </w:rPr>
            </w:pPr>
            <w:r w:rsidRPr="00765450">
              <w:rPr>
                <w:rFonts w:asciiTheme="minorHAnsi" w:hAnsiTheme="minorHAnsi" w:cstheme="minorHAnsi"/>
                <w:sz w:val="22"/>
                <w:szCs w:val="22"/>
              </w:rPr>
              <w:t>Nurture support for those children with identified complex needs, who are in the process of being assessed for or allocated an EHCP and otherwise struggle to access the curriculum without such high ratio of adult support</w:t>
            </w:r>
          </w:p>
        </w:tc>
      </w:tr>
    </w:tbl>
    <w:p w14:paraId="2A7D54EB" w14:textId="77777777" w:rsidR="00E66558" w:rsidRPr="00765450" w:rsidRDefault="009D71E8" w:rsidP="00765450">
      <w:pPr>
        <w:pStyle w:val="Heading2"/>
        <w:spacing w:before="600"/>
        <w:rPr>
          <w:rFonts w:asciiTheme="minorHAnsi" w:hAnsiTheme="minorHAnsi" w:cstheme="minorHAnsi"/>
          <w:sz w:val="36"/>
          <w:szCs w:val="36"/>
        </w:rPr>
      </w:pPr>
      <w:r w:rsidRPr="00765450">
        <w:rPr>
          <w:rFonts w:asciiTheme="minorHAnsi" w:hAnsiTheme="minorHAnsi" w:cstheme="minorHAnsi"/>
          <w:sz w:val="36"/>
          <w:szCs w:val="36"/>
        </w:rPr>
        <w:t>Challenges</w:t>
      </w:r>
    </w:p>
    <w:p w14:paraId="2A7D54EC" w14:textId="77777777" w:rsidR="00E66558" w:rsidRPr="00765450" w:rsidRDefault="009D71E8" w:rsidP="00765450">
      <w:pPr>
        <w:spacing w:before="120" w:line="240" w:lineRule="auto"/>
        <w:textAlignment w:val="baseline"/>
        <w:outlineLvl w:val="0"/>
        <w:rPr>
          <w:rFonts w:asciiTheme="minorHAnsi" w:hAnsiTheme="minorHAnsi" w:cstheme="minorHAnsi"/>
          <w:sz w:val="22"/>
          <w:szCs w:val="22"/>
        </w:rPr>
      </w:pPr>
      <w:r w:rsidRPr="00765450">
        <w:rPr>
          <w:rFonts w:asciiTheme="minorHAnsi" w:hAnsiTheme="minorHAnsi" w:cstheme="minorHAnsi"/>
          <w:bCs/>
          <w:color w:val="auto"/>
          <w:sz w:val="22"/>
          <w:szCs w:val="22"/>
        </w:rPr>
        <w:t>This details</w:t>
      </w:r>
      <w:r w:rsidRPr="00765450">
        <w:rPr>
          <w:rFonts w:asciiTheme="minorHAnsi" w:hAnsiTheme="minorHAnsi" w:cstheme="minorHAnsi"/>
          <w:color w:val="auto"/>
          <w:sz w:val="22"/>
          <w:szCs w:val="22"/>
        </w:rPr>
        <w:t xml:space="preserve"> the key</w:t>
      </w:r>
      <w:r w:rsidRPr="00765450">
        <w:rPr>
          <w:rFonts w:asciiTheme="minorHAnsi" w:hAnsiTheme="minorHAnsi" w:cstheme="minorHAnsi"/>
          <w:bCs/>
          <w:color w:val="auto"/>
          <w:sz w:val="22"/>
          <w:szCs w:val="22"/>
        </w:rPr>
        <w:t xml:space="preserve"> </w:t>
      </w:r>
      <w:r w:rsidRPr="00765450">
        <w:rPr>
          <w:rFonts w:asciiTheme="minorHAnsi" w:hAnsiTheme="minorHAnsi" w:cstheme="minorHAnsi"/>
          <w:color w:val="auto"/>
          <w:sz w:val="22"/>
          <w:szCs w:val="22"/>
        </w:rPr>
        <w:t xml:space="preserve">challenges to </w:t>
      </w:r>
      <w:r w:rsidRPr="00765450">
        <w:rPr>
          <w:rFonts w:asciiTheme="minorHAnsi" w:hAnsiTheme="minorHAnsi" w:cstheme="minorHAnsi"/>
          <w:bCs/>
          <w:color w:val="auto"/>
          <w:sz w:val="22"/>
          <w:szCs w:val="22"/>
        </w:rPr>
        <w:t>achievement that we have</w:t>
      </w:r>
      <w:r w:rsidRPr="00765450">
        <w:rPr>
          <w:rFonts w:asciiTheme="minorHAnsi" w:hAnsiTheme="minorHAnsi" w:cstheme="minorHAnsi"/>
          <w:color w:val="auto"/>
          <w:sz w:val="22"/>
          <w:szCs w:val="22"/>
        </w:rPr>
        <w:t xml:space="preserve"> identified among </w:t>
      </w:r>
      <w:r w:rsidRPr="00765450">
        <w:rPr>
          <w:rFonts w:asciiTheme="minorHAnsi" w:hAnsiTheme="minorHAnsi" w:cstheme="minorHAnsi"/>
          <w:bCs/>
          <w:color w:val="auto"/>
          <w:sz w:val="22"/>
          <w:szCs w:val="22"/>
        </w:rPr>
        <w:t>our</w:t>
      </w:r>
      <w:r w:rsidRPr="00765450">
        <w:rPr>
          <w:rFonts w:asciiTheme="minorHAnsi" w:hAnsiTheme="minorHAnsi" w:cstheme="minorHAnsi"/>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271"/>
        <w:gridCol w:w="13289"/>
      </w:tblGrid>
      <w:tr w:rsidR="00E66558" w:rsidRPr="00765450" w14:paraId="2A7D54EF"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Challenge number</w:t>
            </w:r>
          </w:p>
        </w:tc>
        <w:tc>
          <w:tcPr>
            <w:tcW w:w="132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 xml:space="preserve">Detail of challenge </w:t>
            </w:r>
          </w:p>
        </w:tc>
      </w:tr>
      <w:tr w:rsidR="00E66558" w:rsidRPr="00765450" w14:paraId="2A7D54F2"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sz w:val="22"/>
                <w:szCs w:val="22"/>
              </w:rPr>
              <w:t>1</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03056" w14:textId="77777777" w:rsidR="008623C6" w:rsidRPr="00E7033A" w:rsidRDefault="008623C6" w:rsidP="00765450">
            <w:pPr>
              <w:pStyle w:val="TableRowCentered"/>
              <w:jc w:val="left"/>
              <w:rPr>
                <w:rFonts w:asciiTheme="minorHAnsi" w:hAnsiTheme="minorHAnsi" w:cstheme="minorHAnsi"/>
                <w:b/>
                <w:sz w:val="22"/>
                <w:szCs w:val="22"/>
                <w:u w:val="single"/>
              </w:rPr>
            </w:pPr>
            <w:r w:rsidRPr="00E7033A">
              <w:rPr>
                <w:rFonts w:asciiTheme="minorHAnsi" w:hAnsiTheme="minorHAnsi" w:cstheme="minorHAnsi"/>
                <w:b/>
                <w:sz w:val="22"/>
                <w:szCs w:val="22"/>
                <w:u w:val="single"/>
              </w:rPr>
              <w:t xml:space="preserve">Attendance </w:t>
            </w:r>
            <w:r w:rsidR="00837F40" w:rsidRPr="00E7033A">
              <w:rPr>
                <w:rFonts w:asciiTheme="minorHAnsi" w:hAnsiTheme="minorHAnsi" w:cstheme="minorHAnsi"/>
                <w:b/>
                <w:sz w:val="22"/>
                <w:szCs w:val="22"/>
                <w:u w:val="single"/>
              </w:rPr>
              <w:t>and punctuality</w:t>
            </w:r>
          </w:p>
          <w:p w14:paraId="2A7D54F1" w14:textId="106A4AA7" w:rsidR="00E7033A" w:rsidRPr="00765450" w:rsidRDefault="00E7033A" w:rsidP="00765450">
            <w:pPr>
              <w:pStyle w:val="TableRowCentered"/>
              <w:jc w:val="left"/>
              <w:rPr>
                <w:rFonts w:asciiTheme="minorHAnsi" w:hAnsiTheme="minorHAnsi" w:cstheme="minorHAnsi"/>
                <w:sz w:val="22"/>
                <w:szCs w:val="22"/>
              </w:rPr>
            </w:pPr>
            <w:r w:rsidRPr="00E7033A">
              <w:rPr>
                <w:rFonts w:asciiTheme="minorHAnsi" w:hAnsiTheme="minorHAnsi" w:cstheme="minorHAnsi"/>
                <w:sz w:val="22"/>
                <w:szCs w:val="22"/>
              </w:rPr>
              <w:t>Our attendance and punctuality data over time indicates that attendance and punctuality among disadvantaged pupils has been lower than for non-disadvantaged pupils. Additionally, a disproportionate number of disadvantaged pupils are classed as persistent absentees and therefore do not fully engage with school life. There is a range of factors that cause lower attendance. This has a negative impact on th</w:t>
            </w:r>
            <w:r>
              <w:rPr>
                <w:rFonts w:asciiTheme="minorHAnsi" w:hAnsiTheme="minorHAnsi" w:cstheme="minorHAnsi"/>
                <w:sz w:val="22"/>
                <w:szCs w:val="22"/>
              </w:rPr>
              <w:t>eir social and emotional development as well as academic progre</w:t>
            </w:r>
            <w:r w:rsidR="00A55458">
              <w:rPr>
                <w:rFonts w:asciiTheme="minorHAnsi" w:hAnsiTheme="minorHAnsi" w:cstheme="minorHAnsi"/>
                <w:sz w:val="22"/>
                <w:szCs w:val="22"/>
              </w:rPr>
              <w:t xml:space="preserve">ss. </w:t>
            </w:r>
          </w:p>
        </w:tc>
      </w:tr>
      <w:tr w:rsidR="00FA16F9" w:rsidRPr="00765450" w14:paraId="1F1F929F"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44A8" w14:textId="6CF61A27" w:rsidR="00FA16F9" w:rsidRPr="00765450" w:rsidRDefault="00FA16F9" w:rsidP="00765450">
            <w:pPr>
              <w:pStyle w:val="TableRow"/>
              <w:rPr>
                <w:rFonts w:asciiTheme="minorHAnsi" w:hAnsiTheme="minorHAnsi" w:cstheme="minorHAnsi"/>
                <w:sz w:val="22"/>
                <w:szCs w:val="22"/>
              </w:rPr>
            </w:pPr>
            <w:r>
              <w:rPr>
                <w:rFonts w:asciiTheme="minorHAnsi" w:hAnsiTheme="minorHAnsi" w:cstheme="minorHAnsi"/>
                <w:sz w:val="22"/>
                <w:szCs w:val="22"/>
              </w:rPr>
              <w:t>2</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16624" w14:textId="77777777" w:rsidR="00FA16F9" w:rsidRDefault="00FA16F9" w:rsidP="00765450">
            <w:pPr>
              <w:pStyle w:val="TableRowCentered"/>
              <w:jc w:val="left"/>
              <w:rPr>
                <w:rFonts w:asciiTheme="minorHAnsi" w:hAnsiTheme="minorHAnsi" w:cstheme="minorHAnsi"/>
                <w:b/>
                <w:iCs/>
                <w:sz w:val="22"/>
                <w:szCs w:val="22"/>
                <w:u w:val="single"/>
              </w:rPr>
            </w:pPr>
            <w:r w:rsidRPr="00E7033A">
              <w:rPr>
                <w:rFonts w:asciiTheme="minorHAnsi" w:hAnsiTheme="minorHAnsi" w:cstheme="minorHAnsi"/>
                <w:b/>
                <w:iCs/>
                <w:sz w:val="22"/>
                <w:szCs w:val="22"/>
                <w:u w:val="single"/>
              </w:rPr>
              <w:t xml:space="preserve">Attainment of PP is below that of </w:t>
            </w:r>
            <w:proofErr w:type="gramStart"/>
            <w:r w:rsidRPr="00E7033A">
              <w:rPr>
                <w:rFonts w:asciiTheme="minorHAnsi" w:hAnsiTheme="minorHAnsi" w:cstheme="minorHAnsi"/>
                <w:b/>
                <w:iCs/>
                <w:sz w:val="22"/>
                <w:szCs w:val="22"/>
                <w:u w:val="single"/>
              </w:rPr>
              <w:t>non PP</w:t>
            </w:r>
            <w:proofErr w:type="gramEnd"/>
            <w:r w:rsidRPr="00E7033A">
              <w:rPr>
                <w:rFonts w:asciiTheme="minorHAnsi" w:hAnsiTheme="minorHAnsi" w:cstheme="minorHAnsi"/>
                <w:b/>
                <w:iCs/>
                <w:sz w:val="22"/>
                <w:szCs w:val="22"/>
                <w:u w:val="single"/>
              </w:rPr>
              <w:t xml:space="preserve"> at the end of Y6</w:t>
            </w:r>
          </w:p>
          <w:p w14:paraId="1E0ACB22" w14:textId="61C23701" w:rsidR="00E7033A" w:rsidRPr="00E7033A" w:rsidRDefault="002E1A36"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Year 6 data shows that many disadvantaged children are performing below their non-disadvantaged peers. </w:t>
            </w:r>
            <w:r w:rsidR="00E7033A" w:rsidRPr="00E7033A">
              <w:rPr>
                <w:rFonts w:asciiTheme="minorHAnsi" w:hAnsiTheme="minorHAnsi" w:cstheme="minorHAnsi"/>
                <w:sz w:val="22"/>
                <w:szCs w:val="22"/>
              </w:rPr>
              <w:t xml:space="preserve"> Children must therefore make accelerated progress in order to attain in line with their peers. Assessment over time shows that attainment is below that of non-disad</w:t>
            </w:r>
            <w:r>
              <w:rPr>
                <w:rFonts w:asciiTheme="minorHAnsi" w:hAnsiTheme="minorHAnsi" w:cstheme="minorHAnsi"/>
                <w:sz w:val="22"/>
                <w:szCs w:val="22"/>
              </w:rPr>
              <w:t xml:space="preserve">vantaged children. This is also true in the achieving of greater depth. </w:t>
            </w:r>
          </w:p>
        </w:tc>
      </w:tr>
      <w:tr w:rsidR="00E66558" w:rsidRPr="00765450" w14:paraId="2A7D54F5"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247F03E" w:rsidR="00E66558" w:rsidRPr="00765450" w:rsidRDefault="00C1081A" w:rsidP="00765450">
            <w:pPr>
              <w:pStyle w:val="TableRow"/>
              <w:rPr>
                <w:rFonts w:asciiTheme="minorHAnsi" w:hAnsiTheme="minorHAnsi" w:cstheme="minorHAnsi"/>
                <w:sz w:val="22"/>
                <w:szCs w:val="22"/>
              </w:rPr>
            </w:pPr>
            <w:r>
              <w:rPr>
                <w:rFonts w:asciiTheme="minorHAnsi" w:hAnsiTheme="minorHAnsi" w:cstheme="minorHAnsi"/>
                <w:sz w:val="22"/>
                <w:szCs w:val="22"/>
              </w:rPr>
              <w:t>3</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6313D" w14:textId="77777777" w:rsidR="00E66558" w:rsidRPr="002E1A36" w:rsidRDefault="00837F40" w:rsidP="00765450">
            <w:pPr>
              <w:pStyle w:val="TableRowCentered"/>
              <w:jc w:val="left"/>
              <w:rPr>
                <w:rFonts w:asciiTheme="minorHAnsi" w:hAnsiTheme="minorHAnsi" w:cstheme="minorHAnsi"/>
                <w:b/>
                <w:sz w:val="22"/>
                <w:szCs w:val="22"/>
                <w:u w:val="single"/>
              </w:rPr>
            </w:pPr>
            <w:r w:rsidRPr="002E1A36">
              <w:rPr>
                <w:rFonts w:asciiTheme="minorHAnsi" w:hAnsiTheme="minorHAnsi" w:cstheme="minorHAnsi"/>
                <w:b/>
                <w:sz w:val="22"/>
                <w:szCs w:val="22"/>
                <w:u w:val="single"/>
              </w:rPr>
              <w:t>Parental engagement with education/ school links (educational ability/ value of education/ own experience of education).</w:t>
            </w:r>
            <w:r w:rsidR="008623C6" w:rsidRPr="002E1A36">
              <w:rPr>
                <w:rFonts w:asciiTheme="minorHAnsi" w:hAnsiTheme="minorHAnsi" w:cstheme="minorHAnsi"/>
                <w:b/>
                <w:sz w:val="22"/>
                <w:szCs w:val="22"/>
                <w:u w:val="single"/>
              </w:rPr>
              <w:t xml:space="preserve"> </w:t>
            </w:r>
          </w:p>
          <w:p w14:paraId="2A7D54F4" w14:textId="56CCAF06" w:rsidR="002E1A36" w:rsidRPr="00765450" w:rsidRDefault="002E1A36"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Many parents did not have positive experiences at school and therefore can be reluctant to engage. They often don’t see the value of education or have high aspirations for their children.  We therefore need to engage them in their child’s learning to support them emotionally and academically and to improve their child’s attitude towards school. </w:t>
            </w:r>
          </w:p>
        </w:tc>
      </w:tr>
      <w:tr w:rsidR="00E66558" w:rsidRPr="00765450" w14:paraId="2A7D54F8"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5C127B0" w:rsidR="00E66558" w:rsidRPr="00765450" w:rsidRDefault="00C1081A" w:rsidP="00765450">
            <w:pPr>
              <w:pStyle w:val="TableRow"/>
              <w:rPr>
                <w:rFonts w:asciiTheme="minorHAnsi" w:hAnsiTheme="minorHAnsi" w:cstheme="minorHAnsi"/>
                <w:sz w:val="22"/>
                <w:szCs w:val="22"/>
              </w:rPr>
            </w:pPr>
            <w:r>
              <w:rPr>
                <w:rFonts w:asciiTheme="minorHAnsi" w:hAnsiTheme="minorHAnsi" w:cstheme="minorHAnsi"/>
                <w:sz w:val="22"/>
                <w:szCs w:val="22"/>
              </w:rPr>
              <w:t>4</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62809" w14:textId="77777777" w:rsidR="00535968" w:rsidRPr="002E1A36" w:rsidRDefault="002E1A36" w:rsidP="002E1A36">
            <w:pPr>
              <w:pStyle w:val="TableRowCentered"/>
              <w:ind w:left="0"/>
              <w:jc w:val="left"/>
              <w:rPr>
                <w:rFonts w:asciiTheme="minorHAnsi" w:hAnsiTheme="minorHAnsi" w:cstheme="minorHAnsi"/>
                <w:b/>
                <w:sz w:val="22"/>
                <w:szCs w:val="22"/>
                <w:u w:val="single"/>
              </w:rPr>
            </w:pPr>
            <w:r w:rsidRPr="002E1A36">
              <w:rPr>
                <w:rFonts w:asciiTheme="minorHAnsi" w:hAnsiTheme="minorHAnsi" w:cstheme="minorHAnsi"/>
                <w:b/>
                <w:sz w:val="22"/>
                <w:szCs w:val="22"/>
                <w:u w:val="single"/>
              </w:rPr>
              <w:t>Family Support</w:t>
            </w:r>
          </w:p>
          <w:p w14:paraId="2A7D54F7" w14:textId="52B7525A" w:rsidR="002E1A36" w:rsidRPr="00765450" w:rsidRDefault="002E1A36" w:rsidP="002E1A36">
            <w:pPr>
              <w:pStyle w:val="TableRowCentered"/>
              <w:ind w:left="0"/>
              <w:jc w:val="left"/>
              <w:rPr>
                <w:rFonts w:asciiTheme="minorHAnsi" w:hAnsiTheme="minorHAnsi" w:cstheme="minorHAnsi"/>
                <w:sz w:val="22"/>
                <w:szCs w:val="22"/>
              </w:rPr>
            </w:pPr>
            <w:r w:rsidRPr="002E1A36">
              <w:rPr>
                <w:rFonts w:asciiTheme="minorHAnsi" w:hAnsiTheme="minorHAnsi" w:cstheme="minorHAnsi"/>
                <w:sz w:val="22"/>
                <w:szCs w:val="22"/>
              </w:rPr>
              <w:t>Our ongoing discussions with pupils and their families show that a significant</w:t>
            </w:r>
            <w:r w:rsidR="00364015">
              <w:rPr>
                <w:rFonts w:asciiTheme="minorHAnsi" w:hAnsiTheme="minorHAnsi" w:cstheme="minorHAnsi"/>
                <w:sz w:val="22"/>
                <w:szCs w:val="22"/>
              </w:rPr>
              <w:t xml:space="preserve"> and increasing</w:t>
            </w:r>
            <w:r w:rsidRPr="002E1A36">
              <w:rPr>
                <w:rFonts w:asciiTheme="minorHAnsi" w:hAnsiTheme="minorHAnsi" w:cstheme="minorHAnsi"/>
                <w:sz w:val="22"/>
                <w:szCs w:val="22"/>
              </w:rPr>
              <w:t xml:space="preserve"> number of families require additional pastoral intervention, including social, emotional and mental health support. Children impacted by this often do not arrive at school emotionally or physically ready to engage in learning. Families often need additional support with engagement in school life. Economic disadvantage means that families often have a lack of access to educational resources</w:t>
            </w:r>
          </w:p>
        </w:tc>
      </w:tr>
      <w:tr w:rsidR="00E66558" w:rsidRPr="00765450" w14:paraId="2A7D54FB"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20FCE75B" w:rsidR="00E66558" w:rsidRPr="00765450" w:rsidRDefault="00C1081A" w:rsidP="00765450">
            <w:pPr>
              <w:pStyle w:val="TableRow"/>
              <w:rPr>
                <w:rFonts w:asciiTheme="minorHAnsi" w:hAnsiTheme="minorHAnsi" w:cstheme="minorHAnsi"/>
                <w:sz w:val="22"/>
                <w:szCs w:val="22"/>
              </w:rPr>
            </w:pPr>
            <w:r>
              <w:rPr>
                <w:rFonts w:asciiTheme="minorHAnsi" w:hAnsiTheme="minorHAnsi" w:cstheme="minorHAnsi"/>
                <w:sz w:val="22"/>
                <w:szCs w:val="22"/>
              </w:rPr>
              <w:t>5</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DEE2" w14:textId="77777777" w:rsidR="00535968" w:rsidRPr="002E1A36" w:rsidRDefault="00535968" w:rsidP="00765450">
            <w:pPr>
              <w:pStyle w:val="TableRowCentered"/>
              <w:jc w:val="left"/>
              <w:rPr>
                <w:rFonts w:asciiTheme="minorHAnsi" w:hAnsiTheme="minorHAnsi" w:cstheme="minorHAnsi"/>
                <w:b/>
                <w:iCs/>
                <w:sz w:val="22"/>
                <w:szCs w:val="22"/>
                <w:u w:val="single"/>
              </w:rPr>
            </w:pPr>
            <w:r w:rsidRPr="002E1A36">
              <w:rPr>
                <w:rFonts w:asciiTheme="minorHAnsi" w:hAnsiTheme="minorHAnsi" w:cstheme="minorHAnsi"/>
                <w:b/>
                <w:iCs/>
                <w:sz w:val="22"/>
                <w:szCs w:val="22"/>
                <w:u w:val="single"/>
              </w:rPr>
              <w:t>Some PP lack fluent English when they arrive at our school</w:t>
            </w:r>
          </w:p>
          <w:p w14:paraId="2A7D54FA" w14:textId="66892327" w:rsidR="002E1A36" w:rsidRPr="00765450" w:rsidRDefault="002E1A36" w:rsidP="00765450">
            <w:pPr>
              <w:pStyle w:val="TableRowCentered"/>
              <w:jc w:val="left"/>
              <w:rPr>
                <w:rFonts w:asciiTheme="minorHAnsi" w:hAnsiTheme="minorHAnsi" w:cstheme="minorHAnsi"/>
                <w:iCs/>
                <w:sz w:val="22"/>
                <w:szCs w:val="22"/>
              </w:rPr>
            </w:pPr>
            <w:r>
              <w:rPr>
                <w:rFonts w:asciiTheme="minorHAnsi" w:hAnsiTheme="minorHAnsi" w:cstheme="minorHAnsi"/>
                <w:iCs/>
                <w:sz w:val="22"/>
                <w:szCs w:val="22"/>
              </w:rPr>
              <w:t xml:space="preserve">An increasing number of our PP children arrive at school with very little English. They therefore need support with this in order to access the whole curriculum. This requires intervention over and above quality first teaching. </w:t>
            </w:r>
          </w:p>
        </w:tc>
      </w:tr>
      <w:tr w:rsidR="00837F40" w:rsidRPr="00765450" w14:paraId="25401E6A" w14:textId="77777777" w:rsidTr="00E7033A">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A8C6" w14:textId="27DB8C18" w:rsidR="00837F40" w:rsidRPr="00765450" w:rsidRDefault="00837F40" w:rsidP="00765450">
            <w:pPr>
              <w:pStyle w:val="TableRow"/>
              <w:rPr>
                <w:rFonts w:asciiTheme="minorHAnsi" w:hAnsiTheme="minorHAnsi" w:cstheme="minorHAnsi"/>
                <w:sz w:val="22"/>
                <w:szCs w:val="22"/>
              </w:rPr>
            </w:pPr>
            <w:bookmarkStart w:id="16" w:name="_Toc443397160"/>
            <w:r w:rsidRPr="00765450">
              <w:rPr>
                <w:rFonts w:asciiTheme="minorHAnsi" w:hAnsiTheme="minorHAnsi" w:cstheme="minorHAnsi"/>
                <w:sz w:val="22"/>
                <w:szCs w:val="22"/>
              </w:rPr>
              <w:t>6</w:t>
            </w:r>
          </w:p>
        </w:tc>
        <w:tc>
          <w:tcPr>
            <w:tcW w:w="1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FC" w14:textId="77777777" w:rsidR="00837F40" w:rsidRPr="002E1A36" w:rsidRDefault="00837F40" w:rsidP="00765450">
            <w:pPr>
              <w:pStyle w:val="TableRowCentered"/>
              <w:jc w:val="left"/>
              <w:rPr>
                <w:rFonts w:asciiTheme="minorHAnsi" w:hAnsiTheme="minorHAnsi" w:cstheme="minorHAnsi"/>
                <w:b/>
                <w:iCs/>
                <w:sz w:val="22"/>
                <w:szCs w:val="22"/>
                <w:u w:val="single"/>
              </w:rPr>
            </w:pPr>
            <w:r w:rsidRPr="002E1A36">
              <w:rPr>
                <w:rFonts w:asciiTheme="minorHAnsi" w:hAnsiTheme="minorHAnsi" w:cstheme="minorHAnsi"/>
                <w:b/>
                <w:iCs/>
                <w:sz w:val="22"/>
                <w:szCs w:val="22"/>
                <w:u w:val="single"/>
              </w:rPr>
              <w:t>Deprivation / parental access to parental resources</w:t>
            </w:r>
          </w:p>
          <w:p w14:paraId="20A99830" w14:textId="71DD347B" w:rsidR="002E1A36" w:rsidRPr="00765450" w:rsidRDefault="002E1A36" w:rsidP="00765450">
            <w:pPr>
              <w:pStyle w:val="TableRowCentered"/>
              <w:jc w:val="left"/>
              <w:rPr>
                <w:rFonts w:asciiTheme="minorHAnsi" w:hAnsiTheme="minorHAnsi" w:cstheme="minorHAnsi"/>
                <w:iCs/>
                <w:sz w:val="22"/>
                <w:szCs w:val="22"/>
              </w:rPr>
            </w:pPr>
            <w:r>
              <w:rPr>
                <w:rFonts w:asciiTheme="minorHAnsi" w:hAnsiTheme="minorHAnsi" w:cstheme="minorHAnsi"/>
                <w:iCs/>
                <w:sz w:val="22"/>
                <w:szCs w:val="22"/>
              </w:rPr>
              <w:t xml:space="preserve">Our school is situated in an area of high deprivation, and with rising cost of living, it is harder for parents to buy resources to support their child’s learning. We therefore need to subsidise these to ensure quality of access. </w:t>
            </w:r>
          </w:p>
        </w:tc>
      </w:tr>
    </w:tbl>
    <w:p w14:paraId="2A7D54FF" w14:textId="77777777" w:rsidR="00E66558" w:rsidRPr="00765450" w:rsidRDefault="009D71E8" w:rsidP="00765450">
      <w:pPr>
        <w:pStyle w:val="Heading2"/>
        <w:spacing w:before="600"/>
        <w:rPr>
          <w:rFonts w:asciiTheme="minorHAnsi" w:hAnsiTheme="minorHAnsi" w:cstheme="minorHAnsi"/>
          <w:sz w:val="36"/>
          <w:szCs w:val="36"/>
        </w:rPr>
      </w:pPr>
      <w:r w:rsidRPr="00765450">
        <w:rPr>
          <w:rFonts w:asciiTheme="minorHAnsi" w:hAnsiTheme="minorHAnsi" w:cstheme="minorHAnsi"/>
          <w:sz w:val="36"/>
          <w:szCs w:val="36"/>
        </w:rPr>
        <w:t xml:space="preserve">Intended outcomes </w:t>
      </w:r>
    </w:p>
    <w:p w14:paraId="2A7D5500" w14:textId="77777777" w:rsidR="00E66558" w:rsidRPr="00765450" w:rsidRDefault="009D71E8" w:rsidP="00765450">
      <w:pPr>
        <w:rPr>
          <w:rFonts w:asciiTheme="minorHAnsi" w:hAnsiTheme="minorHAnsi" w:cstheme="minorHAnsi"/>
          <w:sz w:val="22"/>
          <w:szCs w:val="22"/>
        </w:rPr>
      </w:pPr>
      <w:r w:rsidRPr="00765450">
        <w:rPr>
          <w:rFonts w:asciiTheme="minorHAnsi" w:hAnsiTheme="minorHAnsi" w:cstheme="minorHAnsi"/>
          <w:color w:val="auto"/>
          <w:sz w:val="22"/>
          <w:szCs w:val="22"/>
        </w:rPr>
        <w:t xml:space="preserve">This explains the outcomes we are aiming for </w:t>
      </w:r>
      <w:r w:rsidRPr="00765450">
        <w:rPr>
          <w:rFonts w:asciiTheme="minorHAnsi" w:hAnsiTheme="minorHAnsi" w:cstheme="minorHAnsi"/>
          <w:b/>
          <w:bCs/>
          <w:color w:val="auto"/>
          <w:sz w:val="22"/>
          <w:szCs w:val="22"/>
        </w:rPr>
        <w:t>by the end of our current strategy plan</w:t>
      </w:r>
      <w:r w:rsidRPr="00765450">
        <w:rPr>
          <w:rFonts w:asciiTheme="minorHAnsi" w:hAnsiTheme="minorHAnsi" w:cstheme="minorHAnsi"/>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rsidRPr="0076545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Success criteria</w:t>
            </w:r>
          </w:p>
        </w:tc>
      </w:tr>
      <w:tr w:rsidR="00E66558" w:rsidRPr="0076545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869E0BE" w:rsidR="00E66558" w:rsidRPr="00765450" w:rsidRDefault="00782B97" w:rsidP="00765450">
            <w:pPr>
              <w:pStyle w:val="TableRow"/>
              <w:rPr>
                <w:rFonts w:asciiTheme="minorHAnsi" w:hAnsiTheme="minorHAnsi" w:cstheme="minorHAnsi"/>
                <w:sz w:val="22"/>
                <w:szCs w:val="22"/>
              </w:rPr>
            </w:pPr>
            <w:r w:rsidRPr="00765450">
              <w:rPr>
                <w:rFonts w:asciiTheme="minorHAnsi" w:hAnsiTheme="minorHAnsi" w:cstheme="minorHAnsi"/>
                <w:sz w:val="22"/>
                <w:szCs w:val="22"/>
              </w:rPr>
              <w:t>Accelerated progress in 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E56A33D" w:rsidR="00E66558" w:rsidRPr="00765450" w:rsidRDefault="009C4E71"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Achieve or exceed national attainment for reading, writing and maths at the end of KS2</w:t>
            </w:r>
          </w:p>
        </w:tc>
      </w:tr>
      <w:tr w:rsidR="00E66558" w:rsidRPr="0076545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0339E5C" w:rsidR="00E66558" w:rsidRPr="00765450" w:rsidRDefault="00782B97" w:rsidP="00765450">
            <w:pPr>
              <w:pStyle w:val="TableRow"/>
              <w:rPr>
                <w:rFonts w:asciiTheme="minorHAnsi" w:hAnsiTheme="minorHAnsi" w:cstheme="minorHAnsi"/>
                <w:sz w:val="22"/>
                <w:szCs w:val="22"/>
              </w:rPr>
            </w:pPr>
            <w:r w:rsidRPr="00765450">
              <w:rPr>
                <w:rFonts w:asciiTheme="minorHAnsi" w:hAnsiTheme="minorHAnsi" w:cstheme="minorHAnsi"/>
                <w:sz w:val="22"/>
                <w:szCs w:val="22"/>
              </w:rPr>
              <w:t>Improved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65D6AB8" w:rsidR="00E66558" w:rsidRPr="00765450" w:rsidRDefault="009C4E71"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Attendance of disadvantaged pupils is above 96%</w:t>
            </w:r>
            <w:r w:rsidR="00FA16F9">
              <w:rPr>
                <w:rFonts w:asciiTheme="minorHAnsi" w:hAnsiTheme="minorHAnsi" w:cstheme="minorHAnsi"/>
                <w:sz w:val="22"/>
                <w:szCs w:val="22"/>
              </w:rPr>
              <w:t xml:space="preserve">   </w:t>
            </w:r>
          </w:p>
        </w:tc>
      </w:tr>
      <w:tr w:rsidR="00FA16F9" w:rsidRPr="00765450" w14:paraId="520B72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BFE4" w14:textId="2DC28467" w:rsidR="00FA16F9" w:rsidRPr="00765450" w:rsidRDefault="00FA16F9" w:rsidP="00765450">
            <w:pPr>
              <w:pStyle w:val="TableRow"/>
              <w:rPr>
                <w:rFonts w:asciiTheme="minorHAnsi" w:hAnsiTheme="minorHAnsi" w:cstheme="minorHAnsi"/>
                <w:sz w:val="22"/>
                <w:szCs w:val="22"/>
              </w:rPr>
            </w:pPr>
            <w:r>
              <w:rPr>
                <w:rFonts w:asciiTheme="minorHAnsi" w:hAnsiTheme="minorHAnsi" w:cstheme="minorHAnsi"/>
                <w:sz w:val="22"/>
                <w:szCs w:val="22"/>
              </w:rPr>
              <w:t xml:space="preserve">Pupils have a range of strategies to manage anxiety and lack of confidence.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15B60" w14:textId="58BEA80E" w:rsidR="00FA16F9" w:rsidRPr="00765450" w:rsidRDefault="00FA16F9" w:rsidP="00FA16F9">
            <w:pPr>
              <w:pStyle w:val="TableRowCentered"/>
              <w:jc w:val="left"/>
              <w:rPr>
                <w:rFonts w:asciiTheme="minorHAnsi" w:hAnsiTheme="minorHAnsi" w:cstheme="minorHAnsi"/>
                <w:sz w:val="22"/>
                <w:szCs w:val="22"/>
              </w:rPr>
            </w:pPr>
            <w:r w:rsidRPr="00A55458">
              <w:rPr>
                <w:rFonts w:asciiTheme="minorHAnsi" w:hAnsiTheme="minorHAnsi" w:cstheme="minorHAnsi"/>
                <w:sz w:val="22"/>
                <w:szCs w:val="22"/>
              </w:rPr>
              <w:t xml:space="preserve">Improved attendance and / or engagement with the full curriculum for targeted pupils.   </w:t>
            </w:r>
          </w:p>
        </w:tc>
      </w:tr>
      <w:tr w:rsidR="00E66558" w:rsidRPr="0076545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BF68908" w:rsidR="00E66558" w:rsidRPr="00765450" w:rsidRDefault="00782B97" w:rsidP="00765450">
            <w:pPr>
              <w:pStyle w:val="TableRow"/>
              <w:rPr>
                <w:rFonts w:asciiTheme="minorHAnsi" w:hAnsiTheme="minorHAnsi" w:cstheme="minorHAnsi"/>
                <w:sz w:val="22"/>
                <w:szCs w:val="22"/>
              </w:rPr>
            </w:pPr>
            <w:r w:rsidRPr="00765450">
              <w:rPr>
                <w:rFonts w:asciiTheme="minorHAnsi" w:hAnsiTheme="minorHAnsi" w:cstheme="minorHAnsi"/>
                <w:sz w:val="22"/>
                <w:szCs w:val="22"/>
              </w:rPr>
              <w:t>Improved family relationships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BF9B732" w:rsidR="00E66558" w:rsidRPr="00765450" w:rsidRDefault="009C4E71"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Pupil premium children and families engage in all aspects of learning and the wider school community</w:t>
            </w:r>
          </w:p>
        </w:tc>
      </w:tr>
      <w:tr w:rsidR="00782B97" w:rsidRPr="00765450" w14:paraId="6D679D5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1EC78" w14:textId="63D49CC5" w:rsidR="00782B97" w:rsidRPr="00765450" w:rsidRDefault="00782B97" w:rsidP="00765450">
            <w:pPr>
              <w:pStyle w:val="TableRow"/>
              <w:rPr>
                <w:rFonts w:asciiTheme="minorHAnsi" w:hAnsiTheme="minorHAnsi" w:cstheme="minorHAnsi"/>
                <w:sz w:val="22"/>
                <w:szCs w:val="22"/>
              </w:rPr>
            </w:pPr>
            <w:r w:rsidRPr="00765450">
              <w:rPr>
                <w:rFonts w:asciiTheme="minorHAnsi" w:hAnsiTheme="minorHAnsi" w:cstheme="minorHAnsi"/>
                <w:sz w:val="22"/>
                <w:szCs w:val="22"/>
              </w:rPr>
              <w:t xml:space="preserve">All children to follow the ‘Grove’ </w:t>
            </w:r>
            <w:r w:rsidR="007A07BA">
              <w:rPr>
                <w:rFonts w:asciiTheme="minorHAnsi" w:hAnsiTheme="minorHAnsi" w:cstheme="minorHAnsi"/>
                <w:sz w:val="22"/>
                <w:szCs w:val="22"/>
              </w:rPr>
              <w:t>ethos</w:t>
            </w:r>
            <w:r w:rsidR="009C4E71" w:rsidRPr="00765450">
              <w:rPr>
                <w:rFonts w:asciiTheme="minorHAnsi" w:hAnsiTheme="minorHAnsi" w:cstheme="minorHAnsi"/>
                <w:sz w:val="22"/>
                <w:szCs w:val="22"/>
              </w:rPr>
              <w:t xml:space="preserve"> </w:t>
            </w:r>
            <w:r w:rsidR="007A07BA" w:rsidRPr="0007551E">
              <w:rPr>
                <w:rFonts w:asciiTheme="minorHAnsi" w:hAnsiTheme="minorHAnsi" w:cstheme="minorHAnsi"/>
                <w:sz w:val="22"/>
                <w:szCs w:val="22"/>
              </w:rPr>
              <w:t>and</w:t>
            </w:r>
            <w:r w:rsidR="0007551E" w:rsidRPr="0007551E">
              <w:rPr>
                <w:rFonts w:asciiTheme="minorHAnsi" w:hAnsiTheme="minorHAnsi" w:cstheme="minorHAnsi"/>
                <w:sz w:val="22"/>
                <w:szCs w:val="22"/>
              </w:rPr>
              <w:t xml:space="preserve"> follow</w:t>
            </w:r>
            <w:r w:rsidR="007A07BA" w:rsidRPr="0007551E">
              <w:rPr>
                <w:rFonts w:asciiTheme="minorHAnsi" w:hAnsiTheme="minorHAnsi" w:cstheme="minorHAnsi"/>
                <w:sz w:val="22"/>
                <w:szCs w:val="22"/>
              </w:rPr>
              <w:t xml:space="preserve"> </w:t>
            </w:r>
            <w:r w:rsidR="009C4E71" w:rsidRPr="0007551E">
              <w:rPr>
                <w:rFonts w:asciiTheme="minorHAnsi" w:hAnsiTheme="minorHAnsi" w:cstheme="minorHAnsi"/>
                <w:sz w:val="22"/>
                <w:szCs w:val="22"/>
              </w:rPr>
              <w:t>behaviour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8107" w14:textId="1E03B34D" w:rsidR="00782B97" w:rsidRPr="00765450" w:rsidRDefault="009C4E71" w:rsidP="00765450">
            <w:pPr>
              <w:pStyle w:val="TableRowCentered"/>
              <w:ind w:left="0"/>
              <w:jc w:val="left"/>
              <w:rPr>
                <w:rFonts w:asciiTheme="minorHAnsi" w:hAnsiTheme="minorHAnsi" w:cstheme="minorHAnsi"/>
                <w:sz w:val="22"/>
                <w:szCs w:val="22"/>
              </w:rPr>
            </w:pPr>
            <w:r w:rsidRPr="00765450">
              <w:rPr>
                <w:rFonts w:asciiTheme="minorHAnsi" w:hAnsiTheme="minorHAnsi" w:cstheme="minorHAnsi"/>
                <w:sz w:val="22"/>
                <w:szCs w:val="22"/>
              </w:rPr>
              <w:t>The vast majority of children show ‘above and beyond’ behaviours</w:t>
            </w:r>
          </w:p>
        </w:tc>
      </w:tr>
    </w:tbl>
    <w:p w14:paraId="60BAD9F6" w14:textId="77777777" w:rsidR="00120AB1" w:rsidRPr="00765450" w:rsidRDefault="00120AB1" w:rsidP="00765450">
      <w:pPr>
        <w:pStyle w:val="Heading2"/>
        <w:rPr>
          <w:rFonts w:asciiTheme="minorHAnsi" w:hAnsiTheme="minorHAnsi" w:cstheme="minorHAnsi"/>
          <w:sz w:val="22"/>
          <w:szCs w:val="22"/>
        </w:rPr>
      </w:pPr>
    </w:p>
    <w:p w14:paraId="2A7D5512" w14:textId="1A1F73F9" w:rsidR="00E66558" w:rsidRPr="00B01019" w:rsidRDefault="009D71E8" w:rsidP="00B01019">
      <w:pPr>
        <w:suppressAutoHyphens w:val="0"/>
        <w:spacing w:after="0" w:line="240" w:lineRule="auto"/>
        <w:rPr>
          <w:rFonts w:asciiTheme="minorHAnsi" w:hAnsiTheme="minorHAnsi" w:cstheme="minorHAnsi"/>
          <w:b/>
          <w:color w:val="002060"/>
          <w:sz w:val="22"/>
          <w:szCs w:val="22"/>
        </w:rPr>
      </w:pPr>
      <w:r w:rsidRPr="00B01019">
        <w:rPr>
          <w:rFonts w:asciiTheme="minorHAnsi" w:hAnsiTheme="minorHAnsi" w:cstheme="minorHAnsi"/>
          <w:b/>
          <w:color w:val="002060"/>
          <w:sz w:val="36"/>
          <w:szCs w:val="36"/>
        </w:rPr>
        <w:t>Activity in this academic year</w:t>
      </w:r>
    </w:p>
    <w:p w14:paraId="6A685596" w14:textId="77777777" w:rsidR="005744D3" w:rsidRDefault="009D71E8" w:rsidP="00B3351B">
      <w:pPr>
        <w:spacing w:after="0"/>
        <w:rPr>
          <w:rFonts w:asciiTheme="minorHAnsi" w:hAnsiTheme="minorHAnsi" w:cstheme="minorHAnsi"/>
          <w:sz w:val="22"/>
          <w:szCs w:val="22"/>
        </w:rPr>
      </w:pPr>
      <w:r w:rsidRPr="00765450">
        <w:rPr>
          <w:rFonts w:asciiTheme="minorHAnsi" w:hAnsiTheme="minorHAnsi" w:cstheme="minorHAnsi"/>
          <w:sz w:val="22"/>
          <w:szCs w:val="22"/>
        </w:rPr>
        <w:t xml:space="preserve">This details how we intend to spend our pupil premium (and recovery premium funding) </w:t>
      </w:r>
      <w:r w:rsidRPr="00765450">
        <w:rPr>
          <w:rFonts w:asciiTheme="minorHAnsi" w:hAnsiTheme="minorHAnsi" w:cstheme="minorHAnsi"/>
          <w:b/>
          <w:bCs/>
          <w:sz w:val="22"/>
          <w:szCs w:val="22"/>
        </w:rPr>
        <w:t>this academic year</w:t>
      </w:r>
      <w:r w:rsidRPr="00765450">
        <w:rPr>
          <w:rFonts w:asciiTheme="minorHAnsi" w:hAnsiTheme="minorHAnsi" w:cstheme="minorHAnsi"/>
          <w:sz w:val="22"/>
          <w:szCs w:val="22"/>
        </w:rPr>
        <w:t xml:space="preserve"> to address the challenges listed above.</w:t>
      </w:r>
    </w:p>
    <w:p w14:paraId="4F56E17F" w14:textId="77777777" w:rsidR="00B3351B" w:rsidRDefault="00B01019" w:rsidP="00B3351B">
      <w:pPr>
        <w:spacing w:after="0"/>
        <w:rPr>
          <w:rFonts w:asciiTheme="minorHAnsi" w:hAnsiTheme="minorHAnsi" w:cstheme="minorHAnsi"/>
          <w:b/>
          <w:color w:val="002060"/>
          <w:sz w:val="36"/>
          <w:szCs w:val="36"/>
        </w:rPr>
      </w:pPr>
      <w:r w:rsidRPr="00B3351B">
        <w:rPr>
          <w:rFonts w:asciiTheme="minorHAnsi" w:hAnsiTheme="minorHAnsi" w:cstheme="minorHAnsi"/>
          <w:b/>
          <w:color w:val="002060"/>
          <w:sz w:val="36"/>
          <w:szCs w:val="36"/>
        </w:rPr>
        <w:t xml:space="preserve">HIGH QUALITY TEACHING </w:t>
      </w:r>
      <w:r w:rsidR="009D71E8" w:rsidRPr="00B3351B">
        <w:rPr>
          <w:rFonts w:asciiTheme="minorHAnsi" w:hAnsiTheme="minorHAnsi" w:cstheme="minorHAnsi"/>
          <w:b/>
          <w:color w:val="002060"/>
          <w:sz w:val="36"/>
          <w:szCs w:val="36"/>
        </w:rPr>
        <w:t>(for example, CPD, recruitment and retention)</w:t>
      </w:r>
    </w:p>
    <w:p w14:paraId="75FDE73F" w14:textId="0748B43E" w:rsidR="005F0C89" w:rsidRPr="00B3351B" w:rsidRDefault="00253DA6" w:rsidP="00B3351B">
      <w:pPr>
        <w:spacing w:after="0"/>
        <w:rPr>
          <w:rFonts w:asciiTheme="minorHAnsi" w:hAnsiTheme="minorHAnsi" w:cstheme="minorHAnsi"/>
          <w:b/>
          <w:color w:val="002060"/>
          <w:sz w:val="36"/>
          <w:szCs w:val="36"/>
        </w:rPr>
      </w:pPr>
      <w:r w:rsidRPr="00765450">
        <w:rPr>
          <w:rFonts w:asciiTheme="minorHAnsi" w:hAnsiTheme="minorHAnsi" w:cstheme="minorHAnsi"/>
          <w:sz w:val="22"/>
          <w:szCs w:val="22"/>
        </w:rPr>
        <w:t xml:space="preserve">Budgeted cost: </w:t>
      </w:r>
      <w:r w:rsidRPr="00060496">
        <w:rPr>
          <w:rFonts w:asciiTheme="minorHAnsi" w:hAnsiTheme="minorHAnsi" w:cstheme="minorHAnsi"/>
          <w:sz w:val="22"/>
          <w:szCs w:val="22"/>
        </w:rPr>
        <w:t>£</w:t>
      </w:r>
      <w:r w:rsidR="00020F49">
        <w:rPr>
          <w:rFonts w:asciiTheme="minorHAnsi" w:hAnsiTheme="minorHAnsi" w:cstheme="minorHAnsi"/>
          <w:i/>
          <w:iCs/>
          <w:sz w:val="22"/>
          <w:szCs w:val="22"/>
        </w:rPr>
        <w:t>44,500</w:t>
      </w:r>
    </w:p>
    <w:tbl>
      <w:tblPr>
        <w:tblW w:w="5000" w:type="pct"/>
        <w:tblCellMar>
          <w:left w:w="10" w:type="dxa"/>
          <w:right w:w="10" w:type="dxa"/>
        </w:tblCellMar>
        <w:tblLook w:val="04A0" w:firstRow="1" w:lastRow="0" w:firstColumn="1" w:lastColumn="0" w:noHBand="0" w:noVBand="1"/>
      </w:tblPr>
      <w:tblGrid>
        <w:gridCol w:w="3381"/>
        <w:gridCol w:w="5162"/>
        <w:gridCol w:w="1277"/>
        <w:gridCol w:w="4740"/>
      </w:tblGrid>
      <w:tr w:rsidR="00BF23B2" w:rsidRPr="00765450" w14:paraId="2A7D5519" w14:textId="6CBCA75E" w:rsidTr="00B95184">
        <w:tc>
          <w:tcPr>
            <w:tcW w:w="33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Activity</w:t>
            </w:r>
          </w:p>
        </w:tc>
        <w:tc>
          <w:tcPr>
            <w:tcW w:w="51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Evidence that supports this approach</w:t>
            </w:r>
          </w:p>
        </w:tc>
        <w:tc>
          <w:tcPr>
            <w:tcW w:w="12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Challenge number(s) addressed</w:t>
            </w:r>
          </w:p>
        </w:tc>
        <w:tc>
          <w:tcPr>
            <w:tcW w:w="4740" w:type="dxa"/>
            <w:tcBorders>
              <w:top w:val="single" w:sz="4" w:space="0" w:color="000000"/>
              <w:left w:val="single" w:sz="4" w:space="0" w:color="000000"/>
              <w:bottom w:val="single" w:sz="4" w:space="0" w:color="000000"/>
              <w:right w:val="single" w:sz="4" w:space="0" w:color="000000"/>
            </w:tcBorders>
            <w:shd w:val="clear" w:color="auto" w:fill="D8E2E9"/>
          </w:tcPr>
          <w:p w14:paraId="1C6DBD4F" w14:textId="69563140" w:rsidR="00BF23B2" w:rsidRPr="00765450" w:rsidRDefault="00540A8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i</w:t>
            </w:r>
            <w:r w:rsidR="00115DFF">
              <w:rPr>
                <w:rFonts w:asciiTheme="minorHAnsi" w:hAnsiTheme="minorHAnsi" w:cstheme="minorHAnsi"/>
                <w:sz w:val="22"/>
                <w:szCs w:val="22"/>
              </w:rPr>
              <w:t>mpact</w:t>
            </w:r>
          </w:p>
        </w:tc>
      </w:tr>
      <w:tr w:rsidR="00B01019" w:rsidRPr="00765450" w14:paraId="46650126" w14:textId="77777777" w:rsidTr="00B95184">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62AC1" w14:textId="6EF58B2D" w:rsidR="00B01019" w:rsidRDefault="00B01019" w:rsidP="00765450">
            <w:pPr>
              <w:pStyle w:val="TableRow"/>
              <w:ind w:left="0"/>
              <w:rPr>
                <w:rFonts w:asciiTheme="minorHAnsi" w:hAnsiTheme="minorHAnsi" w:cstheme="minorHAnsi"/>
                <w:sz w:val="22"/>
                <w:szCs w:val="22"/>
              </w:rPr>
            </w:pPr>
            <w:r>
              <w:rPr>
                <w:rFonts w:asciiTheme="minorHAnsi" w:hAnsiTheme="minorHAnsi" w:cstheme="minorHAnsi"/>
                <w:sz w:val="22"/>
                <w:szCs w:val="22"/>
              </w:rPr>
              <w:t>Recruitment and retention</w:t>
            </w:r>
          </w:p>
          <w:p w14:paraId="5CE93BAD" w14:textId="7AA33F46" w:rsidR="00B01019" w:rsidRDefault="00B01019" w:rsidP="00765450">
            <w:pPr>
              <w:pStyle w:val="TableRow"/>
              <w:ind w:left="0"/>
              <w:rPr>
                <w:rFonts w:asciiTheme="minorHAnsi" w:hAnsiTheme="minorHAnsi" w:cstheme="minorHAnsi"/>
                <w:sz w:val="22"/>
                <w:szCs w:val="22"/>
              </w:rPr>
            </w:pPr>
          </w:p>
          <w:p w14:paraId="63BF620E" w14:textId="3F228E2C" w:rsidR="00B01019" w:rsidRDefault="00B01019" w:rsidP="00765450">
            <w:pPr>
              <w:pStyle w:val="TableRow"/>
              <w:ind w:left="0"/>
              <w:rPr>
                <w:rFonts w:asciiTheme="minorHAnsi" w:hAnsiTheme="minorHAnsi" w:cstheme="minorHAnsi"/>
                <w:sz w:val="22"/>
                <w:szCs w:val="22"/>
              </w:rPr>
            </w:pPr>
            <w:r>
              <w:rPr>
                <w:rFonts w:asciiTheme="minorHAnsi" w:hAnsiTheme="minorHAnsi" w:cstheme="minorHAnsi"/>
                <w:sz w:val="22"/>
                <w:szCs w:val="22"/>
              </w:rPr>
              <w:t>Mentoring and coaching for all teachers</w:t>
            </w:r>
            <w:r w:rsidR="003A3990">
              <w:rPr>
                <w:rFonts w:asciiTheme="minorHAnsi" w:hAnsiTheme="minorHAnsi" w:cstheme="minorHAnsi"/>
                <w:sz w:val="22"/>
                <w:szCs w:val="22"/>
              </w:rPr>
              <w:t xml:space="preserve">, but especially those in the very early stages of their careers. </w:t>
            </w:r>
          </w:p>
          <w:p w14:paraId="449E698D" w14:textId="5D085049" w:rsidR="00B01019" w:rsidRPr="00765450" w:rsidRDefault="00B01019" w:rsidP="00765450">
            <w:pPr>
              <w:pStyle w:val="TableRow"/>
              <w:ind w:left="0"/>
              <w:rPr>
                <w:rFonts w:asciiTheme="minorHAnsi" w:hAnsiTheme="minorHAnsi" w:cstheme="minorHAnsi"/>
                <w:sz w:val="22"/>
                <w:szCs w:val="22"/>
              </w:rPr>
            </w:pPr>
            <w:r>
              <w:rPr>
                <w:rFonts w:asciiTheme="minorHAnsi" w:hAnsiTheme="minorHAnsi" w:cstheme="minorHAnsi"/>
                <w:sz w:val="22"/>
                <w:szCs w:val="22"/>
              </w:rPr>
              <w:t>(CPD, coaching and mentoring for ECTs, RQTs, grad2teach students, PE coach, HLTA, UQTs</w:t>
            </w:r>
            <w:r w:rsidR="00E53251">
              <w:rPr>
                <w:rFonts w:asciiTheme="minorHAnsi" w:hAnsiTheme="minorHAnsi" w:cstheme="minorHAnsi"/>
                <w:sz w:val="22"/>
                <w:szCs w:val="22"/>
              </w:rPr>
              <w:t xml:space="preserve"> and targeted teachers</w:t>
            </w:r>
            <w:r>
              <w:rPr>
                <w:rFonts w:asciiTheme="minorHAnsi" w:hAnsiTheme="minorHAnsi" w:cstheme="minorHAnsi"/>
                <w:sz w:val="22"/>
                <w:szCs w:val="22"/>
              </w:rPr>
              <w:t xml:space="preserve">).  </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CBEC" w14:textId="77777777" w:rsidR="00B01019" w:rsidRDefault="00B01019"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EEF Guide to Pupil Premium gives a tiered approach to successful Pupil Premium spending. The first priority is: Teaching. It states: 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the top priority for Pupil Premium spending.</w:t>
            </w:r>
          </w:p>
          <w:p w14:paraId="0806162D" w14:textId="77777777" w:rsidR="00B01019" w:rsidRDefault="00B01019" w:rsidP="00765450">
            <w:pPr>
              <w:pStyle w:val="TableRowCentered"/>
              <w:jc w:val="left"/>
              <w:rPr>
                <w:rFonts w:asciiTheme="minorHAnsi" w:hAnsiTheme="minorHAnsi" w:cstheme="minorHAnsi"/>
                <w:sz w:val="22"/>
                <w:szCs w:val="22"/>
              </w:rPr>
            </w:pPr>
          </w:p>
          <w:p w14:paraId="57A161DD" w14:textId="2FCC804C" w:rsidR="00B01019" w:rsidRDefault="00B01019"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EEF </w:t>
            </w:r>
            <w:r w:rsidR="00AA28F3">
              <w:rPr>
                <w:rFonts w:asciiTheme="minorHAnsi" w:hAnsiTheme="minorHAnsi" w:cstheme="minorHAnsi"/>
                <w:sz w:val="22"/>
                <w:szCs w:val="22"/>
              </w:rPr>
              <w:t>‘</w:t>
            </w:r>
            <w:r>
              <w:rPr>
                <w:rFonts w:asciiTheme="minorHAnsi" w:hAnsiTheme="minorHAnsi" w:cstheme="minorHAnsi"/>
                <w:sz w:val="22"/>
                <w:szCs w:val="22"/>
              </w:rPr>
              <w:t xml:space="preserve">Moving Forwards, </w:t>
            </w:r>
            <w:proofErr w:type="gramStart"/>
            <w:r>
              <w:rPr>
                <w:rFonts w:asciiTheme="minorHAnsi" w:hAnsiTheme="minorHAnsi" w:cstheme="minorHAnsi"/>
                <w:sz w:val="22"/>
                <w:szCs w:val="22"/>
              </w:rPr>
              <w:t>Making</w:t>
            </w:r>
            <w:proofErr w:type="gramEnd"/>
            <w:r>
              <w:rPr>
                <w:rFonts w:asciiTheme="minorHAnsi" w:hAnsiTheme="minorHAnsi" w:cstheme="minorHAnsi"/>
                <w:sz w:val="22"/>
                <w:szCs w:val="22"/>
              </w:rPr>
              <w:t xml:space="preserve"> a Difference: a planning guide for schools 2022 – 2023</w:t>
            </w:r>
            <w:r w:rsidR="00AA28F3">
              <w:rPr>
                <w:rFonts w:asciiTheme="minorHAnsi" w:hAnsiTheme="minorHAnsi" w:cstheme="minorHAnsi"/>
                <w:sz w:val="22"/>
                <w:szCs w:val="22"/>
              </w:rPr>
              <w:t>’</w:t>
            </w:r>
            <w:r>
              <w:rPr>
                <w:rFonts w:asciiTheme="minorHAnsi" w:hAnsiTheme="minorHAnsi" w:cstheme="minorHAnsi"/>
                <w:sz w:val="22"/>
                <w:szCs w:val="22"/>
              </w:rPr>
              <w:t xml:space="preserve">: ‘the evidence tells us that high quality teaching is the most important factor when it comes to improving attainment outcomes, particularly for disadvantaged pupils’. </w:t>
            </w:r>
          </w:p>
          <w:p w14:paraId="1EE6DE4D" w14:textId="77777777" w:rsidR="003A3990" w:rsidRDefault="003A3990" w:rsidP="00765450">
            <w:pPr>
              <w:pStyle w:val="TableRowCentered"/>
              <w:jc w:val="left"/>
              <w:rPr>
                <w:rFonts w:asciiTheme="minorHAnsi" w:hAnsiTheme="minorHAnsi" w:cstheme="minorHAnsi"/>
                <w:sz w:val="22"/>
                <w:szCs w:val="22"/>
              </w:rPr>
            </w:pPr>
          </w:p>
          <w:p w14:paraId="4BED81E5" w14:textId="77777777" w:rsidR="003A3990" w:rsidRDefault="003A3990"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EEF 5 a day approach:</w:t>
            </w:r>
          </w:p>
          <w:p w14:paraId="03F55B56" w14:textId="77777777" w:rsidR="003A3990" w:rsidRDefault="003A3990" w:rsidP="003A3990">
            <w:pPr>
              <w:pStyle w:val="TableRowCentered"/>
              <w:numPr>
                <w:ilvl w:val="0"/>
                <w:numId w:val="26"/>
              </w:numPr>
              <w:jc w:val="left"/>
              <w:rPr>
                <w:rFonts w:asciiTheme="minorHAnsi" w:hAnsiTheme="minorHAnsi" w:cstheme="minorHAnsi"/>
                <w:sz w:val="22"/>
                <w:szCs w:val="22"/>
              </w:rPr>
            </w:pPr>
            <w:r>
              <w:rPr>
                <w:rFonts w:asciiTheme="minorHAnsi" w:hAnsiTheme="minorHAnsi" w:cstheme="minorHAnsi"/>
                <w:sz w:val="22"/>
                <w:szCs w:val="22"/>
              </w:rPr>
              <w:t>Explicit instruction</w:t>
            </w:r>
          </w:p>
          <w:p w14:paraId="71DF4177" w14:textId="41F6CC5A" w:rsidR="003A3990" w:rsidRDefault="003A3990" w:rsidP="003A3990">
            <w:pPr>
              <w:pStyle w:val="TableRowCentered"/>
              <w:numPr>
                <w:ilvl w:val="0"/>
                <w:numId w:val="26"/>
              </w:numPr>
              <w:jc w:val="left"/>
              <w:rPr>
                <w:rFonts w:asciiTheme="minorHAnsi" w:hAnsiTheme="minorHAnsi" w:cstheme="minorHAnsi"/>
                <w:sz w:val="22"/>
                <w:szCs w:val="22"/>
              </w:rPr>
            </w:pPr>
            <w:r>
              <w:rPr>
                <w:rFonts w:asciiTheme="minorHAnsi" w:hAnsiTheme="minorHAnsi" w:cstheme="minorHAnsi"/>
                <w:sz w:val="22"/>
                <w:szCs w:val="22"/>
              </w:rPr>
              <w:t>Cognitive and metacognitive strategies</w:t>
            </w:r>
          </w:p>
          <w:p w14:paraId="618B1525" w14:textId="1BE604EB" w:rsidR="003A3990" w:rsidRDefault="003A3990" w:rsidP="003A3990">
            <w:pPr>
              <w:pStyle w:val="TableRowCentered"/>
              <w:numPr>
                <w:ilvl w:val="0"/>
                <w:numId w:val="26"/>
              </w:numPr>
              <w:jc w:val="left"/>
              <w:rPr>
                <w:rFonts w:asciiTheme="minorHAnsi" w:hAnsiTheme="minorHAnsi" w:cstheme="minorHAnsi"/>
                <w:sz w:val="22"/>
                <w:szCs w:val="22"/>
              </w:rPr>
            </w:pPr>
            <w:r>
              <w:rPr>
                <w:rFonts w:asciiTheme="minorHAnsi" w:hAnsiTheme="minorHAnsi" w:cstheme="minorHAnsi"/>
                <w:sz w:val="22"/>
                <w:szCs w:val="22"/>
              </w:rPr>
              <w:t>Scaffolding</w:t>
            </w:r>
          </w:p>
          <w:p w14:paraId="4CC3042C" w14:textId="77777777" w:rsidR="003A3990" w:rsidRDefault="003A3990" w:rsidP="003A3990">
            <w:pPr>
              <w:pStyle w:val="TableRowCentered"/>
              <w:numPr>
                <w:ilvl w:val="0"/>
                <w:numId w:val="26"/>
              </w:numPr>
              <w:jc w:val="left"/>
              <w:rPr>
                <w:rFonts w:asciiTheme="minorHAnsi" w:hAnsiTheme="minorHAnsi" w:cstheme="minorHAnsi"/>
                <w:sz w:val="22"/>
                <w:szCs w:val="22"/>
              </w:rPr>
            </w:pPr>
            <w:r>
              <w:rPr>
                <w:rFonts w:asciiTheme="minorHAnsi" w:hAnsiTheme="minorHAnsi" w:cstheme="minorHAnsi"/>
                <w:sz w:val="22"/>
                <w:szCs w:val="22"/>
              </w:rPr>
              <w:t>Flexible groupings</w:t>
            </w:r>
          </w:p>
          <w:p w14:paraId="0C44162D" w14:textId="5151D8A1" w:rsidR="003A3990" w:rsidRPr="00765450" w:rsidRDefault="003A3990" w:rsidP="003A3990">
            <w:pPr>
              <w:pStyle w:val="TableRowCentered"/>
              <w:numPr>
                <w:ilvl w:val="0"/>
                <w:numId w:val="26"/>
              </w:numPr>
              <w:jc w:val="left"/>
              <w:rPr>
                <w:rFonts w:asciiTheme="minorHAnsi" w:hAnsiTheme="minorHAnsi" w:cstheme="minorHAnsi"/>
                <w:sz w:val="22"/>
                <w:szCs w:val="22"/>
              </w:rPr>
            </w:pPr>
            <w:r>
              <w:rPr>
                <w:rFonts w:asciiTheme="minorHAnsi" w:hAnsiTheme="minorHAnsi" w:cstheme="minorHAnsi"/>
                <w:sz w:val="22"/>
                <w:szCs w:val="22"/>
              </w:rPr>
              <w:t>Using technology</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688F" w14:textId="4BF0788C" w:rsidR="00B01019" w:rsidRPr="00765450" w:rsidRDefault="003A3990"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c>
          <w:tcPr>
            <w:tcW w:w="4740" w:type="dxa"/>
            <w:tcBorders>
              <w:top w:val="single" w:sz="4" w:space="0" w:color="000000"/>
              <w:left w:val="single" w:sz="4" w:space="0" w:color="000000"/>
              <w:bottom w:val="single" w:sz="4" w:space="0" w:color="000000"/>
              <w:right w:val="single" w:sz="4" w:space="0" w:color="000000"/>
            </w:tcBorders>
          </w:tcPr>
          <w:p w14:paraId="3E0C621F" w14:textId="4ED8FE38" w:rsidR="003A3990" w:rsidRDefault="00115DFF" w:rsidP="003A3990">
            <w:pPr>
              <w:spacing w:before="60" w:after="60" w:line="240" w:lineRule="auto"/>
              <w:ind w:right="57"/>
              <w:rPr>
                <w:rFonts w:asciiTheme="minorHAnsi" w:hAnsiTheme="minorHAnsi" w:cstheme="minorHAnsi"/>
                <w:sz w:val="22"/>
                <w:szCs w:val="22"/>
              </w:rPr>
            </w:pPr>
            <w:r>
              <w:rPr>
                <w:rFonts w:asciiTheme="minorHAnsi" w:hAnsiTheme="minorHAnsi" w:cstheme="minorHAnsi"/>
                <w:sz w:val="22"/>
                <w:szCs w:val="22"/>
              </w:rPr>
              <w:t xml:space="preserve">All teachers are meeting career-stage expectations for quality of teaching, learning and assessment. </w:t>
            </w:r>
          </w:p>
          <w:p w14:paraId="759D77E4" w14:textId="350D65F5" w:rsidR="00E53251" w:rsidRDefault="00E53251" w:rsidP="003A3990">
            <w:pPr>
              <w:spacing w:before="60" w:after="60" w:line="240" w:lineRule="auto"/>
              <w:ind w:right="57"/>
              <w:rPr>
                <w:rFonts w:asciiTheme="minorHAnsi" w:hAnsiTheme="minorHAnsi" w:cstheme="minorHAnsi"/>
                <w:sz w:val="22"/>
                <w:szCs w:val="22"/>
              </w:rPr>
            </w:pPr>
          </w:p>
          <w:p w14:paraId="3B64E702" w14:textId="28FEFD56" w:rsidR="00E53251" w:rsidRDefault="00E53251" w:rsidP="00E53251">
            <w:pPr>
              <w:spacing w:before="60" w:after="60" w:line="240" w:lineRule="auto"/>
              <w:ind w:right="57"/>
              <w:rPr>
                <w:rFonts w:asciiTheme="minorHAnsi" w:hAnsiTheme="minorHAnsi" w:cstheme="minorHAnsi"/>
                <w:sz w:val="22"/>
                <w:szCs w:val="22"/>
              </w:rPr>
            </w:pPr>
            <w:r>
              <w:rPr>
                <w:rFonts w:asciiTheme="minorHAnsi" w:hAnsiTheme="minorHAnsi" w:cstheme="minorHAnsi"/>
                <w:sz w:val="22"/>
                <w:szCs w:val="22"/>
              </w:rPr>
              <w:t>Teachers are retained at Grove.</w:t>
            </w:r>
          </w:p>
          <w:p w14:paraId="5E0D32DB" w14:textId="77777777" w:rsidR="00E53251" w:rsidRDefault="00E53251" w:rsidP="003A3990">
            <w:pPr>
              <w:spacing w:before="60" w:after="60" w:line="240" w:lineRule="auto"/>
              <w:ind w:right="57"/>
              <w:rPr>
                <w:rFonts w:asciiTheme="minorHAnsi" w:hAnsiTheme="minorHAnsi" w:cstheme="minorHAnsi"/>
                <w:sz w:val="22"/>
                <w:szCs w:val="22"/>
              </w:rPr>
            </w:pPr>
          </w:p>
          <w:p w14:paraId="04C01BF5" w14:textId="030F1254" w:rsidR="003A3990" w:rsidRPr="00446B91" w:rsidRDefault="003A3990" w:rsidP="003A3990">
            <w:pPr>
              <w:spacing w:before="60" w:after="60" w:line="240" w:lineRule="auto"/>
              <w:ind w:right="57"/>
              <w:rPr>
                <w:rFonts w:asciiTheme="minorHAnsi" w:hAnsiTheme="minorHAnsi" w:cstheme="minorHAnsi"/>
                <w:sz w:val="22"/>
                <w:szCs w:val="22"/>
              </w:rPr>
            </w:pPr>
          </w:p>
          <w:p w14:paraId="229EEFDF" w14:textId="77777777" w:rsidR="00B01019" w:rsidRPr="00765450" w:rsidRDefault="00B01019" w:rsidP="00765450">
            <w:pPr>
              <w:pStyle w:val="TableRowCentered"/>
              <w:jc w:val="left"/>
              <w:rPr>
                <w:rFonts w:asciiTheme="minorHAnsi" w:hAnsiTheme="minorHAnsi" w:cstheme="minorHAnsi"/>
                <w:sz w:val="22"/>
                <w:szCs w:val="22"/>
              </w:rPr>
            </w:pPr>
          </w:p>
        </w:tc>
      </w:tr>
      <w:tr w:rsidR="003A3990" w:rsidRPr="00765450" w14:paraId="1020ED7C" w14:textId="77777777" w:rsidTr="00B95184">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7CDBA" w14:textId="77777777" w:rsidR="003A3990" w:rsidRDefault="003A3990" w:rsidP="00765450">
            <w:pPr>
              <w:pStyle w:val="TableRow"/>
              <w:ind w:left="0"/>
              <w:rPr>
                <w:rFonts w:asciiTheme="minorHAnsi" w:hAnsiTheme="minorHAnsi" w:cstheme="minorHAnsi"/>
                <w:sz w:val="22"/>
                <w:szCs w:val="22"/>
              </w:rPr>
            </w:pPr>
            <w:r>
              <w:rPr>
                <w:rFonts w:asciiTheme="minorHAnsi" w:hAnsiTheme="minorHAnsi" w:cstheme="minorHAnsi"/>
                <w:sz w:val="22"/>
                <w:szCs w:val="22"/>
              </w:rPr>
              <w:t>Developing high quality teaching, assessment and a curriculum which responds to the needs of pupils</w:t>
            </w:r>
          </w:p>
          <w:p w14:paraId="4842F10B" w14:textId="5953284C"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Effective planning</w:t>
            </w:r>
          </w:p>
          <w:p w14:paraId="663DDB53" w14:textId="133C3B0A"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Adaptive teaching </w:t>
            </w:r>
          </w:p>
          <w:p w14:paraId="6FF2F857" w14:textId="438B7D4F"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Live </w:t>
            </w:r>
            <w:proofErr w:type="spellStart"/>
            <w:r>
              <w:rPr>
                <w:rFonts w:asciiTheme="minorHAnsi" w:hAnsiTheme="minorHAnsi" w:cstheme="minorHAnsi"/>
                <w:sz w:val="22"/>
                <w:szCs w:val="22"/>
              </w:rPr>
              <w:t>AfL</w:t>
            </w:r>
            <w:proofErr w:type="spellEnd"/>
            <w:r>
              <w:rPr>
                <w:rFonts w:asciiTheme="minorHAnsi" w:hAnsiTheme="minorHAnsi" w:cstheme="minorHAnsi"/>
                <w:sz w:val="22"/>
                <w:szCs w:val="22"/>
              </w:rPr>
              <w:t xml:space="preserve"> every day (questioning and feedback)</w:t>
            </w:r>
          </w:p>
          <w:p w14:paraId="5ECD8243" w14:textId="42832D55"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Gap analysis / </w:t>
            </w:r>
            <w:proofErr w:type="gramStart"/>
            <w:r>
              <w:rPr>
                <w:rFonts w:asciiTheme="minorHAnsi" w:hAnsiTheme="minorHAnsi" w:cstheme="minorHAnsi"/>
                <w:sz w:val="22"/>
                <w:szCs w:val="22"/>
              </w:rPr>
              <w:t>pre assessments</w:t>
            </w:r>
            <w:proofErr w:type="gramEnd"/>
            <w:r>
              <w:rPr>
                <w:rFonts w:asciiTheme="minorHAnsi" w:hAnsiTheme="minorHAnsi" w:cstheme="minorHAnsi"/>
                <w:sz w:val="22"/>
                <w:szCs w:val="22"/>
              </w:rPr>
              <w:t xml:space="preserve"> used to inform planning</w:t>
            </w:r>
          </w:p>
          <w:p w14:paraId="174FBF2A" w14:textId="21A88ECB"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Same day intervention / </w:t>
            </w:r>
            <w:proofErr w:type="gramStart"/>
            <w:r>
              <w:rPr>
                <w:rFonts w:asciiTheme="minorHAnsi" w:hAnsiTheme="minorHAnsi" w:cstheme="minorHAnsi"/>
                <w:sz w:val="22"/>
                <w:szCs w:val="22"/>
              </w:rPr>
              <w:t>pre teaching</w:t>
            </w:r>
            <w:proofErr w:type="gramEnd"/>
          </w:p>
          <w:p w14:paraId="31D48E61" w14:textId="77777777" w:rsidR="003A3990" w:rsidRDefault="003A3990"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Overlearning </w:t>
            </w:r>
          </w:p>
          <w:p w14:paraId="009132C4" w14:textId="50CC478C" w:rsidR="00730A26" w:rsidRPr="00712983" w:rsidRDefault="003A3990" w:rsidP="00712983">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 xml:space="preserve">Less teacher </w:t>
            </w:r>
            <w:proofErr w:type="gramStart"/>
            <w:r>
              <w:rPr>
                <w:rFonts w:asciiTheme="minorHAnsi" w:hAnsiTheme="minorHAnsi" w:cstheme="minorHAnsi"/>
                <w:sz w:val="22"/>
                <w:szCs w:val="22"/>
              </w:rPr>
              <w:t>talk</w:t>
            </w:r>
            <w:proofErr w:type="gramEnd"/>
            <w:r>
              <w:rPr>
                <w:rFonts w:asciiTheme="minorHAnsi" w:hAnsiTheme="minorHAnsi" w:cstheme="minorHAnsi"/>
                <w:sz w:val="22"/>
                <w:szCs w:val="22"/>
              </w:rPr>
              <w:t xml:space="preserve"> more child-led learning</w:t>
            </w:r>
            <w:r w:rsidR="00730A26" w:rsidRPr="00712983">
              <w:rPr>
                <w:rFonts w:asciiTheme="minorHAnsi" w:hAnsiTheme="minorHAnsi" w:cstheme="minorHAnsi"/>
                <w:sz w:val="22"/>
                <w:szCs w:val="22"/>
              </w:rPr>
              <w:t xml:space="preserve"> </w:t>
            </w:r>
          </w:p>
          <w:p w14:paraId="76B7D8FB" w14:textId="278F0B25" w:rsidR="00A902F3" w:rsidRPr="003A3990" w:rsidRDefault="00A902F3" w:rsidP="003A3990">
            <w:pPr>
              <w:pStyle w:val="TableRow"/>
              <w:numPr>
                <w:ilvl w:val="0"/>
                <w:numId w:val="27"/>
              </w:numPr>
              <w:rPr>
                <w:rFonts w:asciiTheme="minorHAnsi" w:hAnsiTheme="minorHAnsi" w:cstheme="minorHAnsi"/>
                <w:sz w:val="22"/>
                <w:szCs w:val="22"/>
              </w:rPr>
            </w:pPr>
            <w:r>
              <w:rPr>
                <w:rFonts w:asciiTheme="minorHAnsi" w:hAnsiTheme="minorHAnsi" w:cstheme="minorHAnsi"/>
                <w:sz w:val="22"/>
                <w:szCs w:val="22"/>
              </w:rPr>
              <w:t>Daily maths homework</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C319" w14:textId="0C8CCE84" w:rsidR="003A3990" w:rsidRDefault="003A3990"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EEF </w:t>
            </w:r>
            <w:r w:rsidR="00AA28F3">
              <w:rPr>
                <w:rFonts w:asciiTheme="minorHAnsi" w:hAnsiTheme="minorHAnsi" w:cstheme="minorHAnsi"/>
                <w:sz w:val="22"/>
                <w:szCs w:val="22"/>
              </w:rPr>
              <w:t>‘</w:t>
            </w:r>
            <w:r>
              <w:rPr>
                <w:rFonts w:asciiTheme="minorHAnsi" w:hAnsiTheme="minorHAnsi" w:cstheme="minorHAnsi"/>
                <w:sz w:val="22"/>
                <w:szCs w:val="22"/>
              </w:rPr>
              <w:t xml:space="preserve">Moving Forwards, </w:t>
            </w:r>
            <w:proofErr w:type="gramStart"/>
            <w:r>
              <w:rPr>
                <w:rFonts w:asciiTheme="minorHAnsi" w:hAnsiTheme="minorHAnsi" w:cstheme="minorHAnsi"/>
                <w:sz w:val="22"/>
                <w:szCs w:val="22"/>
              </w:rPr>
              <w:t>Making</w:t>
            </w:r>
            <w:proofErr w:type="gramEnd"/>
            <w:r>
              <w:rPr>
                <w:rFonts w:asciiTheme="minorHAnsi" w:hAnsiTheme="minorHAnsi" w:cstheme="minorHAnsi"/>
                <w:sz w:val="22"/>
                <w:szCs w:val="22"/>
              </w:rPr>
              <w:t xml:space="preserve"> a Difference: a planning guide for schools 2022 – 2023</w:t>
            </w:r>
            <w:r w:rsidR="00AA28F3">
              <w:rPr>
                <w:rFonts w:asciiTheme="minorHAnsi" w:hAnsiTheme="minorHAnsi" w:cstheme="minorHAnsi"/>
                <w:sz w:val="22"/>
                <w:szCs w:val="22"/>
              </w:rPr>
              <w:t>’</w:t>
            </w:r>
            <w:r>
              <w:rPr>
                <w:rFonts w:asciiTheme="minorHAnsi" w:hAnsiTheme="minorHAnsi" w:cstheme="minorHAnsi"/>
                <w:sz w:val="22"/>
                <w:szCs w:val="22"/>
              </w:rPr>
              <w:t xml:space="preserve">: </w:t>
            </w:r>
            <w:r w:rsidR="00AA28F3">
              <w:rPr>
                <w:rFonts w:asciiTheme="minorHAnsi" w:hAnsiTheme="minorHAnsi" w:cstheme="minorHAnsi"/>
                <w:sz w:val="22"/>
                <w:szCs w:val="22"/>
              </w:rPr>
              <w:t>‘</w:t>
            </w:r>
            <w:r w:rsidRPr="00765450">
              <w:rPr>
                <w:rFonts w:asciiTheme="minorHAnsi" w:hAnsiTheme="minorHAnsi" w:cstheme="minorHAnsi"/>
                <w:sz w:val="22"/>
                <w:szCs w:val="22"/>
              </w:rPr>
              <w:t>Ensuring an effective teacher is in front of every class, and that every teacher is supported to keep improving, is the key ingredient of a successful school and should rightly be the top priority for Pupil Premium spending</w:t>
            </w:r>
            <w:r>
              <w:rPr>
                <w:rFonts w:asciiTheme="minorHAnsi" w:hAnsiTheme="minorHAnsi" w:cstheme="minorHAnsi"/>
                <w:sz w:val="22"/>
                <w:szCs w:val="22"/>
              </w:rPr>
              <w:t>’</w:t>
            </w:r>
          </w:p>
          <w:p w14:paraId="30509D40" w14:textId="77777777" w:rsidR="003A3990" w:rsidRDefault="003A3990" w:rsidP="00765450">
            <w:pPr>
              <w:pStyle w:val="TableRowCentered"/>
              <w:jc w:val="left"/>
              <w:rPr>
                <w:rFonts w:asciiTheme="minorHAnsi" w:hAnsiTheme="minorHAnsi" w:cstheme="minorHAnsi"/>
                <w:sz w:val="22"/>
                <w:szCs w:val="22"/>
              </w:rPr>
            </w:pPr>
          </w:p>
          <w:p w14:paraId="06D4C224" w14:textId="77777777" w:rsidR="003A3990" w:rsidRDefault="003A3990" w:rsidP="003A3990">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‘Schools’ plans to maximise teaching quality may include using diagnostic assessment to address learning gaps’</w:t>
            </w:r>
          </w:p>
          <w:p w14:paraId="4D409221" w14:textId="77777777" w:rsidR="00A902F3" w:rsidRDefault="00A902F3" w:rsidP="003A3990">
            <w:pPr>
              <w:pStyle w:val="TableRowCentered"/>
              <w:ind w:left="0"/>
              <w:jc w:val="left"/>
              <w:rPr>
                <w:rFonts w:asciiTheme="minorHAnsi" w:hAnsiTheme="minorHAnsi" w:cstheme="minorHAnsi"/>
                <w:sz w:val="22"/>
                <w:szCs w:val="22"/>
              </w:rPr>
            </w:pPr>
          </w:p>
          <w:p w14:paraId="7740C154" w14:textId="77777777" w:rsidR="00A902F3" w:rsidRPr="00A902F3" w:rsidRDefault="00A902F3" w:rsidP="003A3990">
            <w:pPr>
              <w:pStyle w:val="TableRowCentered"/>
              <w:ind w:left="0"/>
              <w:jc w:val="left"/>
              <w:rPr>
                <w:rFonts w:asciiTheme="minorHAnsi" w:hAnsiTheme="minorHAnsi" w:cstheme="minorHAnsi"/>
                <w:sz w:val="22"/>
                <w:szCs w:val="22"/>
                <w:u w:val="single"/>
              </w:rPr>
            </w:pPr>
            <w:r w:rsidRPr="00A902F3">
              <w:rPr>
                <w:rFonts w:asciiTheme="minorHAnsi" w:hAnsiTheme="minorHAnsi" w:cstheme="minorHAnsi"/>
                <w:sz w:val="22"/>
                <w:szCs w:val="22"/>
                <w:u w:val="single"/>
              </w:rPr>
              <w:t>EEF T and L toolkit</w:t>
            </w:r>
          </w:p>
          <w:p w14:paraId="417DE4C4" w14:textId="77777777" w:rsidR="00A902F3" w:rsidRDefault="00A902F3" w:rsidP="00A902F3">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Homework +5 months (high impact for very low cost based on limited evidence)</w:t>
            </w:r>
          </w:p>
          <w:p w14:paraId="1EE2D3D7" w14:textId="77777777" w:rsidR="00A902F3" w:rsidRDefault="00A902F3" w:rsidP="00A902F3">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Mastery learning +5 months (high impact for very low cost based on limited evidence)</w:t>
            </w:r>
          </w:p>
          <w:p w14:paraId="060C092D" w14:textId="6DFB268C" w:rsidR="00A902F3" w:rsidRPr="00765450" w:rsidRDefault="00A902F3" w:rsidP="00AA28F3">
            <w:pPr>
              <w:pStyle w:val="TableRowCentered"/>
              <w:ind w:left="0"/>
              <w:jc w:val="left"/>
              <w:rPr>
                <w:rFonts w:asciiTheme="minorHAnsi" w:hAnsiTheme="minorHAnsi" w:cstheme="minorHAnsi"/>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BDB8" w14:textId="08B1B020" w:rsidR="003A3990" w:rsidRDefault="003A3990"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c>
          <w:tcPr>
            <w:tcW w:w="4740" w:type="dxa"/>
            <w:tcBorders>
              <w:top w:val="single" w:sz="4" w:space="0" w:color="000000"/>
              <w:left w:val="single" w:sz="4" w:space="0" w:color="000000"/>
              <w:bottom w:val="single" w:sz="4" w:space="0" w:color="000000"/>
              <w:right w:val="single" w:sz="4" w:space="0" w:color="000000"/>
            </w:tcBorders>
          </w:tcPr>
          <w:p w14:paraId="47A5F501" w14:textId="686C5484" w:rsidR="003A3990" w:rsidRDefault="00115DFF" w:rsidP="003A3990">
            <w:pPr>
              <w:pStyle w:val="TableRowCentered"/>
              <w:jc w:val="left"/>
              <w:rPr>
                <w:rFonts w:asciiTheme="minorHAnsi" w:hAnsiTheme="minorHAnsi" w:cstheme="minorHAnsi"/>
                <w:sz w:val="22"/>
                <w:szCs w:val="22"/>
              </w:rPr>
            </w:pPr>
            <w:r>
              <w:rPr>
                <w:rFonts w:asciiTheme="minorHAnsi" w:hAnsiTheme="minorHAnsi" w:cstheme="minorHAnsi"/>
                <w:sz w:val="22"/>
                <w:szCs w:val="22"/>
              </w:rPr>
              <w:t>PP gap in Y6 narrows with national</w:t>
            </w:r>
            <w:r w:rsidR="005744D3">
              <w:rPr>
                <w:rFonts w:asciiTheme="minorHAnsi" w:hAnsiTheme="minorHAnsi" w:cstheme="minorHAnsi"/>
                <w:sz w:val="22"/>
                <w:szCs w:val="22"/>
              </w:rPr>
              <w:t xml:space="preserve"> in all subjects and in combined attainment. </w:t>
            </w:r>
          </w:p>
          <w:p w14:paraId="6DF38575" w14:textId="77777777" w:rsidR="00CB5E4D" w:rsidRDefault="00CB5E4D" w:rsidP="003A3990">
            <w:pPr>
              <w:pStyle w:val="TableRowCentered"/>
              <w:jc w:val="left"/>
              <w:rPr>
                <w:rFonts w:asciiTheme="minorHAnsi" w:hAnsiTheme="minorHAnsi" w:cstheme="minorHAnsi"/>
                <w:sz w:val="22"/>
                <w:szCs w:val="22"/>
              </w:rPr>
            </w:pPr>
          </w:p>
          <w:p w14:paraId="4A4BB013" w14:textId="1696697A" w:rsidR="00CB5E4D" w:rsidRDefault="00CB5E4D" w:rsidP="00CB5E4D">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PP books show that </w:t>
            </w:r>
            <w:proofErr w:type="spellStart"/>
            <w:r>
              <w:rPr>
                <w:rFonts w:asciiTheme="minorHAnsi" w:hAnsiTheme="minorHAnsi" w:cstheme="minorHAnsi"/>
                <w:sz w:val="22"/>
                <w:szCs w:val="22"/>
              </w:rPr>
              <w:t>AfL</w:t>
            </w:r>
            <w:proofErr w:type="spellEnd"/>
            <w:r>
              <w:rPr>
                <w:rFonts w:asciiTheme="minorHAnsi" w:hAnsiTheme="minorHAnsi" w:cstheme="minorHAnsi"/>
                <w:sz w:val="22"/>
                <w:szCs w:val="22"/>
              </w:rPr>
              <w:t xml:space="preserve"> is identifying high value aspects for development and these are addressed over time, through QFT and quality intervention / pre-teaching.    </w:t>
            </w:r>
          </w:p>
          <w:p w14:paraId="6CA37A87" w14:textId="56A07AE3" w:rsidR="00CB5E4D" w:rsidRDefault="00CB5E4D" w:rsidP="00CB5E4D">
            <w:pPr>
              <w:pStyle w:val="TableRowCentered"/>
              <w:jc w:val="left"/>
              <w:rPr>
                <w:rFonts w:asciiTheme="minorHAnsi" w:hAnsiTheme="minorHAnsi" w:cstheme="minorHAnsi"/>
                <w:sz w:val="22"/>
                <w:szCs w:val="22"/>
              </w:rPr>
            </w:pPr>
          </w:p>
          <w:p w14:paraId="65973B64" w14:textId="1E39D2AB" w:rsidR="00CB5E4D" w:rsidRDefault="00CB5E4D" w:rsidP="00CB5E4D">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Pupil voice </w:t>
            </w:r>
            <w:r w:rsidR="005744D3">
              <w:rPr>
                <w:rFonts w:asciiTheme="minorHAnsi" w:hAnsiTheme="minorHAnsi" w:cstheme="minorHAnsi"/>
                <w:sz w:val="22"/>
                <w:szCs w:val="22"/>
              </w:rPr>
              <w:t xml:space="preserve">and books </w:t>
            </w:r>
            <w:r>
              <w:rPr>
                <w:rFonts w:asciiTheme="minorHAnsi" w:hAnsiTheme="minorHAnsi" w:cstheme="minorHAnsi"/>
                <w:sz w:val="22"/>
                <w:szCs w:val="22"/>
              </w:rPr>
              <w:t xml:space="preserve">shows that over time, PP know more and remember more about topics taught. </w:t>
            </w:r>
          </w:p>
          <w:p w14:paraId="57180BF4" w14:textId="508F7D43" w:rsidR="00CB5E4D" w:rsidRDefault="00CB5E4D" w:rsidP="00CB5E4D">
            <w:pPr>
              <w:pStyle w:val="TableRowCentered"/>
              <w:jc w:val="left"/>
              <w:rPr>
                <w:rFonts w:asciiTheme="minorHAnsi" w:hAnsiTheme="minorHAnsi" w:cstheme="minorHAnsi"/>
                <w:sz w:val="22"/>
                <w:szCs w:val="22"/>
              </w:rPr>
            </w:pPr>
          </w:p>
          <w:p w14:paraId="2BC54337" w14:textId="2363569E" w:rsidR="00CB5E4D" w:rsidRDefault="00CB5E4D" w:rsidP="00CB5E4D">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Improved planning ensures that PP complete more work in lessons and show increased understanding in end of unit checks. </w:t>
            </w:r>
          </w:p>
          <w:p w14:paraId="34FE9E5A" w14:textId="270DC0F5" w:rsidR="00CB5E4D" w:rsidRDefault="00CB5E4D" w:rsidP="00CB5E4D">
            <w:pPr>
              <w:pStyle w:val="TableRowCentered"/>
              <w:jc w:val="left"/>
              <w:rPr>
                <w:rFonts w:asciiTheme="minorHAnsi" w:hAnsiTheme="minorHAnsi" w:cstheme="minorHAnsi"/>
                <w:sz w:val="22"/>
                <w:szCs w:val="22"/>
              </w:rPr>
            </w:pPr>
          </w:p>
          <w:p w14:paraId="55B03DCF" w14:textId="0F6CAC8C" w:rsidR="00CB5E4D" w:rsidRDefault="00CB5E4D" w:rsidP="00CB5E4D">
            <w:pPr>
              <w:pStyle w:val="TableRowCentered"/>
              <w:ind w:left="0"/>
              <w:jc w:val="left"/>
              <w:rPr>
                <w:rFonts w:asciiTheme="minorHAnsi" w:hAnsiTheme="minorHAnsi" w:cstheme="minorHAnsi"/>
                <w:sz w:val="22"/>
                <w:szCs w:val="22"/>
              </w:rPr>
            </w:pPr>
          </w:p>
          <w:p w14:paraId="2E23026D" w14:textId="44B4FA4F" w:rsidR="00CB5E4D" w:rsidRPr="00765450" w:rsidRDefault="00CB5E4D" w:rsidP="00CB5E4D">
            <w:pPr>
              <w:pStyle w:val="TableRowCentered"/>
              <w:ind w:left="0"/>
              <w:jc w:val="left"/>
              <w:rPr>
                <w:rFonts w:asciiTheme="minorHAnsi" w:hAnsiTheme="minorHAnsi" w:cstheme="minorHAnsi"/>
                <w:sz w:val="22"/>
                <w:szCs w:val="22"/>
              </w:rPr>
            </w:pPr>
          </w:p>
        </w:tc>
      </w:tr>
      <w:tr w:rsidR="00BF23B2" w:rsidRPr="00765450" w14:paraId="633D6E97" w14:textId="4F33A7B1" w:rsidTr="00B95184">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AF3D70" w14:textId="4F6A4D78" w:rsidR="00CB5E4D" w:rsidRDefault="00CB5E4D" w:rsidP="00765450">
            <w:pPr>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Professional development on evidence-based approaches, for example feedback, metacognition, reading comprehension, phonics or mastery:</w:t>
            </w:r>
          </w:p>
          <w:p w14:paraId="3530C563" w14:textId="3C2AD148" w:rsidR="00BF23B2" w:rsidRDefault="00BF23B2" w:rsidP="00765450">
            <w:pPr>
              <w:rPr>
                <w:rFonts w:asciiTheme="minorHAnsi" w:eastAsia="Arial" w:hAnsiTheme="minorHAnsi" w:cstheme="minorHAnsi"/>
                <w:sz w:val="22"/>
                <w:szCs w:val="22"/>
                <w:lang w:val="en-US"/>
              </w:rPr>
            </w:pPr>
            <w:r w:rsidRPr="00765450">
              <w:rPr>
                <w:rFonts w:asciiTheme="minorHAnsi" w:eastAsia="Arial" w:hAnsiTheme="minorHAnsi" w:cstheme="minorHAnsi"/>
                <w:sz w:val="22"/>
                <w:szCs w:val="22"/>
                <w:lang w:val="en-US"/>
              </w:rPr>
              <w:t>CPD opportunities to include:</w:t>
            </w:r>
          </w:p>
          <w:p w14:paraId="51AB8515" w14:textId="21FB0897" w:rsidR="00CB5E4D" w:rsidRPr="00CB5E4D" w:rsidRDefault="00CB5E4D" w:rsidP="00CB5E4D">
            <w:pPr>
              <w:spacing w:after="0"/>
              <w:rPr>
                <w:rFonts w:asciiTheme="minorHAnsi" w:eastAsia="Arial" w:hAnsiTheme="minorHAnsi" w:cstheme="minorHAnsi"/>
                <w:b/>
                <w:color w:val="0D0D0D" w:themeColor="text1" w:themeTint="F2"/>
                <w:sz w:val="22"/>
                <w:szCs w:val="22"/>
                <w:u w:val="single"/>
                <w:lang w:val="en-US"/>
              </w:rPr>
            </w:pPr>
            <w:r w:rsidRPr="00CB5E4D">
              <w:rPr>
                <w:rFonts w:asciiTheme="minorHAnsi" w:eastAsia="Arial" w:hAnsiTheme="minorHAnsi" w:cstheme="minorHAnsi"/>
                <w:b/>
                <w:color w:val="0D0D0D" w:themeColor="text1" w:themeTint="F2"/>
                <w:sz w:val="22"/>
                <w:szCs w:val="22"/>
                <w:u w:val="single"/>
                <w:lang w:val="en-US"/>
              </w:rPr>
              <w:t>TSAs:</w:t>
            </w:r>
          </w:p>
          <w:p w14:paraId="36855C8D" w14:textId="3FC392D2" w:rsidR="00CB5E4D" w:rsidRDefault="00CB5E4D"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r w:rsidRPr="00CB5E4D">
              <w:rPr>
                <w:rFonts w:asciiTheme="minorHAnsi" w:eastAsia="Arial" w:hAnsiTheme="minorHAnsi" w:cstheme="minorHAnsi"/>
                <w:color w:val="0D0D0D" w:themeColor="text1" w:themeTint="F2"/>
                <w:sz w:val="22"/>
                <w:szCs w:val="22"/>
                <w:lang w:val="en-US"/>
              </w:rPr>
              <w:t>RWI</w:t>
            </w:r>
            <w:r w:rsidR="008A28A9">
              <w:rPr>
                <w:rFonts w:asciiTheme="minorHAnsi" w:eastAsia="Arial" w:hAnsiTheme="minorHAnsi" w:cstheme="minorHAnsi"/>
                <w:color w:val="0D0D0D" w:themeColor="text1" w:themeTint="F2"/>
                <w:sz w:val="22"/>
                <w:szCs w:val="22"/>
                <w:lang w:val="en-US"/>
              </w:rPr>
              <w:t xml:space="preserve"> (targeted)</w:t>
            </w:r>
          </w:p>
          <w:p w14:paraId="63104D25" w14:textId="362A3710" w:rsidR="00CB5E4D" w:rsidRPr="00712983" w:rsidRDefault="00CB5E4D"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r w:rsidRPr="00712983">
              <w:rPr>
                <w:rFonts w:asciiTheme="minorHAnsi" w:eastAsia="Arial" w:hAnsiTheme="minorHAnsi" w:cstheme="minorHAnsi"/>
                <w:color w:val="0D0D0D" w:themeColor="text1" w:themeTint="F2"/>
                <w:sz w:val="22"/>
                <w:szCs w:val="22"/>
                <w:lang w:val="en-US"/>
              </w:rPr>
              <w:t>Role of TSA</w:t>
            </w:r>
            <w:r w:rsidR="008A28A9" w:rsidRPr="00712983">
              <w:rPr>
                <w:rFonts w:asciiTheme="minorHAnsi" w:eastAsia="Arial" w:hAnsiTheme="minorHAnsi" w:cstheme="minorHAnsi"/>
                <w:color w:val="0D0D0D" w:themeColor="text1" w:themeTint="F2"/>
                <w:sz w:val="22"/>
                <w:szCs w:val="22"/>
                <w:lang w:val="en-US"/>
              </w:rPr>
              <w:t xml:space="preserve"> (all)</w:t>
            </w:r>
          </w:p>
          <w:p w14:paraId="616AA991" w14:textId="47E199A1" w:rsidR="00CB5E4D" w:rsidRPr="00712983" w:rsidRDefault="00712983"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r w:rsidRPr="00406C0B">
              <w:rPr>
                <w:rFonts w:asciiTheme="minorHAnsi" w:eastAsia="Arial" w:hAnsiTheme="minorHAnsi" w:cstheme="minorHAnsi"/>
                <w:color w:val="0D0D0D" w:themeColor="text1" w:themeTint="F2"/>
                <w:sz w:val="22"/>
                <w:szCs w:val="22"/>
                <w:lang w:val="en-US"/>
              </w:rPr>
              <w:t>Spelling, handwriting</w:t>
            </w:r>
            <w:r w:rsidR="00CB5E4D" w:rsidRPr="00712983">
              <w:rPr>
                <w:rFonts w:asciiTheme="minorHAnsi" w:eastAsia="Arial" w:hAnsiTheme="minorHAnsi" w:cstheme="minorHAnsi"/>
                <w:color w:val="0D0D0D" w:themeColor="text1" w:themeTint="F2"/>
                <w:sz w:val="22"/>
                <w:szCs w:val="22"/>
                <w:lang w:val="en-US"/>
              </w:rPr>
              <w:t>,</w:t>
            </w:r>
            <w:r w:rsidRPr="00406C0B">
              <w:rPr>
                <w:rFonts w:asciiTheme="minorHAnsi" w:eastAsia="Arial" w:hAnsiTheme="minorHAnsi" w:cstheme="minorHAnsi"/>
                <w:color w:val="0D0D0D" w:themeColor="text1" w:themeTint="F2"/>
                <w:sz w:val="22"/>
                <w:szCs w:val="22"/>
                <w:lang w:val="en-US"/>
              </w:rPr>
              <w:t xml:space="preserve"> </w:t>
            </w:r>
            <w:proofErr w:type="spellStart"/>
            <w:r w:rsidRPr="00406C0B">
              <w:rPr>
                <w:rFonts w:asciiTheme="minorHAnsi" w:eastAsia="Arial" w:hAnsiTheme="minorHAnsi" w:cstheme="minorHAnsi"/>
                <w:color w:val="0D0D0D" w:themeColor="text1" w:themeTint="F2"/>
                <w:sz w:val="22"/>
                <w:szCs w:val="22"/>
                <w:lang w:val="en-US"/>
              </w:rPr>
              <w:t>maths</w:t>
            </w:r>
            <w:proofErr w:type="spellEnd"/>
            <w:r w:rsidRPr="00406C0B">
              <w:rPr>
                <w:rFonts w:asciiTheme="minorHAnsi" w:eastAsia="Arial" w:hAnsiTheme="minorHAnsi" w:cstheme="minorHAnsi"/>
                <w:color w:val="0D0D0D" w:themeColor="text1" w:themeTint="F2"/>
                <w:sz w:val="22"/>
                <w:szCs w:val="22"/>
                <w:lang w:val="en-US"/>
              </w:rPr>
              <w:t xml:space="preserve"> </w:t>
            </w:r>
            <w:proofErr w:type="gramStart"/>
            <w:r w:rsidRPr="00406C0B">
              <w:rPr>
                <w:rFonts w:asciiTheme="minorHAnsi" w:eastAsia="Arial" w:hAnsiTheme="minorHAnsi" w:cstheme="minorHAnsi"/>
                <w:color w:val="0D0D0D" w:themeColor="text1" w:themeTint="F2"/>
                <w:sz w:val="22"/>
                <w:szCs w:val="22"/>
                <w:lang w:val="en-US"/>
              </w:rPr>
              <w:t xml:space="preserve">manipulatives, </w:t>
            </w:r>
            <w:r w:rsidR="00CB5E4D" w:rsidRPr="00712983">
              <w:rPr>
                <w:rFonts w:asciiTheme="minorHAnsi" w:eastAsia="Arial" w:hAnsiTheme="minorHAnsi" w:cstheme="minorHAnsi"/>
                <w:color w:val="0D0D0D" w:themeColor="text1" w:themeTint="F2"/>
                <w:sz w:val="22"/>
                <w:szCs w:val="22"/>
                <w:lang w:val="en-US"/>
              </w:rPr>
              <w:t xml:space="preserve"> </w:t>
            </w:r>
            <w:proofErr w:type="spellStart"/>
            <w:r w:rsidR="00CB5E4D" w:rsidRPr="00712983">
              <w:rPr>
                <w:rFonts w:asciiTheme="minorHAnsi" w:eastAsia="Arial" w:hAnsiTheme="minorHAnsi" w:cstheme="minorHAnsi"/>
                <w:color w:val="0D0D0D" w:themeColor="text1" w:themeTint="F2"/>
                <w:sz w:val="22"/>
                <w:szCs w:val="22"/>
                <w:lang w:val="en-US"/>
              </w:rPr>
              <w:t>ITMoR</w:t>
            </w:r>
            <w:proofErr w:type="spellEnd"/>
            <w:proofErr w:type="gramEnd"/>
            <w:r w:rsidR="00CB5E4D" w:rsidRPr="00712983">
              <w:rPr>
                <w:rFonts w:asciiTheme="minorHAnsi" w:eastAsia="Arial" w:hAnsiTheme="minorHAnsi" w:cstheme="minorHAnsi"/>
                <w:color w:val="0D0D0D" w:themeColor="text1" w:themeTint="F2"/>
                <w:sz w:val="22"/>
                <w:szCs w:val="22"/>
                <w:lang w:val="en-US"/>
              </w:rPr>
              <w:t>, questioning,</w:t>
            </w:r>
            <w:r w:rsidR="008A28A9" w:rsidRPr="00712983">
              <w:rPr>
                <w:rFonts w:asciiTheme="minorHAnsi" w:eastAsia="Arial" w:hAnsiTheme="minorHAnsi" w:cstheme="minorHAnsi"/>
                <w:color w:val="0D0D0D" w:themeColor="text1" w:themeTint="F2"/>
                <w:sz w:val="22"/>
                <w:szCs w:val="22"/>
                <w:lang w:val="en-US"/>
              </w:rPr>
              <w:t xml:space="preserve"> (new staff)</w:t>
            </w:r>
            <w:r w:rsidR="00CB5E4D" w:rsidRPr="00712983">
              <w:rPr>
                <w:rFonts w:asciiTheme="minorHAnsi" w:eastAsia="Arial" w:hAnsiTheme="minorHAnsi" w:cstheme="minorHAnsi"/>
                <w:color w:val="0D0D0D" w:themeColor="text1" w:themeTint="F2"/>
                <w:sz w:val="22"/>
                <w:szCs w:val="22"/>
                <w:lang w:val="en-US"/>
              </w:rPr>
              <w:t xml:space="preserve"> </w:t>
            </w:r>
          </w:p>
          <w:p w14:paraId="792E0DB5" w14:textId="3B28E7D5" w:rsidR="00CB5E4D" w:rsidRPr="00712983" w:rsidRDefault="00CB5E4D"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proofErr w:type="spellStart"/>
            <w:r w:rsidRPr="00712983">
              <w:rPr>
                <w:rFonts w:asciiTheme="minorHAnsi" w:eastAsia="Arial" w:hAnsiTheme="minorHAnsi" w:cstheme="minorHAnsi"/>
                <w:color w:val="0D0D0D" w:themeColor="text1" w:themeTint="F2"/>
                <w:sz w:val="22"/>
                <w:szCs w:val="22"/>
                <w:lang w:val="en-US"/>
              </w:rPr>
              <w:t>Behaviour</w:t>
            </w:r>
            <w:proofErr w:type="spellEnd"/>
            <w:r w:rsidRPr="00712983">
              <w:rPr>
                <w:rFonts w:asciiTheme="minorHAnsi" w:eastAsia="Arial" w:hAnsiTheme="minorHAnsi" w:cstheme="minorHAnsi"/>
                <w:color w:val="0D0D0D" w:themeColor="text1" w:themeTint="F2"/>
                <w:sz w:val="22"/>
                <w:szCs w:val="22"/>
                <w:lang w:val="en-US"/>
              </w:rPr>
              <w:t xml:space="preserve"> PD approach</w:t>
            </w:r>
            <w:r w:rsidR="008A28A9" w:rsidRPr="00712983">
              <w:rPr>
                <w:rFonts w:asciiTheme="minorHAnsi" w:eastAsia="Arial" w:hAnsiTheme="minorHAnsi" w:cstheme="minorHAnsi"/>
                <w:color w:val="0D0D0D" w:themeColor="text1" w:themeTint="F2"/>
                <w:sz w:val="22"/>
                <w:szCs w:val="22"/>
                <w:lang w:val="en-US"/>
              </w:rPr>
              <w:t xml:space="preserve"> (all)</w:t>
            </w:r>
          </w:p>
          <w:p w14:paraId="10AB4421" w14:textId="6F0607E0" w:rsidR="00CB5E4D" w:rsidRPr="00406C0B" w:rsidRDefault="00CB5E4D"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r w:rsidRPr="00712983">
              <w:rPr>
                <w:rFonts w:asciiTheme="minorHAnsi" w:eastAsia="Arial" w:hAnsiTheme="minorHAnsi" w:cstheme="minorHAnsi"/>
                <w:color w:val="0D0D0D" w:themeColor="text1" w:themeTint="F2"/>
                <w:sz w:val="22"/>
                <w:szCs w:val="22"/>
                <w:lang w:val="en-US"/>
              </w:rPr>
              <w:t>Blooms taxonomy</w:t>
            </w:r>
            <w:r w:rsidR="008A28A9" w:rsidRPr="00712983">
              <w:rPr>
                <w:rFonts w:asciiTheme="minorHAnsi" w:eastAsia="Arial" w:hAnsiTheme="minorHAnsi" w:cstheme="minorHAnsi"/>
                <w:color w:val="0D0D0D" w:themeColor="text1" w:themeTint="F2"/>
                <w:sz w:val="22"/>
                <w:szCs w:val="22"/>
                <w:lang w:val="en-US"/>
              </w:rPr>
              <w:t xml:space="preserve"> (all)</w:t>
            </w:r>
          </w:p>
          <w:p w14:paraId="55690666" w14:textId="3B777A82" w:rsidR="00712983" w:rsidRPr="00712983" w:rsidRDefault="00712983" w:rsidP="00CB5E4D">
            <w:pPr>
              <w:pStyle w:val="ListParagraph"/>
              <w:numPr>
                <w:ilvl w:val="0"/>
                <w:numId w:val="28"/>
              </w:numPr>
              <w:spacing w:after="0"/>
              <w:rPr>
                <w:rFonts w:asciiTheme="minorHAnsi" w:eastAsia="Arial" w:hAnsiTheme="minorHAnsi" w:cstheme="minorHAnsi"/>
                <w:color w:val="0D0D0D" w:themeColor="text1" w:themeTint="F2"/>
                <w:sz w:val="22"/>
                <w:szCs w:val="22"/>
                <w:lang w:val="en-US"/>
              </w:rPr>
            </w:pPr>
            <w:r w:rsidRPr="00406C0B">
              <w:rPr>
                <w:rFonts w:asciiTheme="minorHAnsi" w:eastAsia="Arial" w:hAnsiTheme="minorHAnsi" w:cstheme="minorHAnsi"/>
                <w:color w:val="0D0D0D" w:themeColor="text1" w:themeTint="F2"/>
                <w:sz w:val="22"/>
                <w:szCs w:val="22"/>
                <w:lang w:val="en-US"/>
              </w:rPr>
              <w:t>SEND</w:t>
            </w:r>
          </w:p>
          <w:p w14:paraId="3B903C6B" w14:textId="08E4B0A9" w:rsidR="00CB5E4D" w:rsidRDefault="00CB5E4D" w:rsidP="00CB5E4D">
            <w:pPr>
              <w:spacing w:after="0"/>
              <w:rPr>
                <w:rFonts w:asciiTheme="minorHAnsi" w:eastAsia="Arial" w:hAnsiTheme="minorHAnsi" w:cstheme="minorHAnsi"/>
                <w:color w:val="0D0D0D" w:themeColor="text1" w:themeTint="F2"/>
                <w:sz w:val="22"/>
                <w:szCs w:val="22"/>
                <w:lang w:val="en-US"/>
              </w:rPr>
            </w:pPr>
          </w:p>
          <w:p w14:paraId="485A0987" w14:textId="0D628B8A" w:rsidR="00CB5E4D" w:rsidRPr="00712983" w:rsidRDefault="00CB5E4D" w:rsidP="00CB5E4D">
            <w:pPr>
              <w:spacing w:after="0"/>
              <w:rPr>
                <w:rFonts w:asciiTheme="minorHAnsi" w:eastAsia="Arial" w:hAnsiTheme="minorHAnsi" w:cstheme="minorHAnsi"/>
                <w:b/>
                <w:color w:val="0D0D0D" w:themeColor="text1" w:themeTint="F2"/>
                <w:sz w:val="22"/>
                <w:szCs w:val="22"/>
                <w:u w:val="single"/>
                <w:lang w:val="en-US"/>
              </w:rPr>
            </w:pPr>
            <w:r w:rsidRPr="00712983">
              <w:rPr>
                <w:rFonts w:asciiTheme="minorHAnsi" w:eastAsia="Arial" w:hAnsiTheme="minorHAnsi" w:cstheme="minorHAnsi"/>
                <w:b/>
                <w:color w:val="0D0D0D" w:themeColor="text1" w:themeTint="F2"/>
                <w:sz w:val="22"/>
                <w:szCs w:val="22"/>
                <w:u w:val="single"/>
                <w:lang w:val="en-US"/>
              </w:rPr>
              <w:t>Teachers:</w:t>
            </w:r>
          </w:p>
          <w:p w14:paraId="0C58DE8F" w14:textId="34CF922D" w:rsidR="008A28A9" w:rsidRPr="00712983" w:rsidRDefault="008A28A9" w:rsidP="008A28A9">
            <w:pPr>
              <w:pStyle w:val="ListParagraph"/>
              <w:numPr>
                <w:ilvl w:val="0"/>
                <w:numId w:val="29"/>
              </w:numPr>
              <w:spacing w:after="0"/>
              <w:rPr>
                <w:rFonts w:asciiTheme="minorHAnsi" w:eastAsia="Arial" w:hAnsiTheme="minorHAnsi" w:cstheme="minorHAnsi"/>
                <w:b/>
                <w:color w:val="0D0D0D" w:themeColor="text1" w:themeTint="F2"/>
                <w:sz w:val="22"/>
                <w:szCs w:val="22"/>
                <w:u w:val="single"/>
                <w:lang w:val="en-US"/>
              </w:rPr>
            </w:pPr>
            <w:r w:rsidRPr="00712983">
              <w:rPr>
                <w:rFonts w:asciiTheme="minorHAnsi" w:eastAsia="Arial" w:hAnsiTheme="minorHAnsi" w:cstheme="minorHAnsi"/>
                <w:color w:val="0D0D0D" w:themeColor="text1" w:themeTint="F2"/>
                <w:sz w:val="22"/>
                <w:szCs w:val="22"/>
                <w:lang w:val="en-US"/>
              </w:rPr>
              <w:t xml:space="preserve"> </w:t>
            </w:r>
            <w:r w:rsidR="00712983" w:rsidRPr="00406C0B">
              <w:rPr>
                <w:rFonts w:asciiTheme="minorHAnsi" w:eastAsia="Arial" w:hAnsiTheme="minorHAnsi" w:cstheme="minorHAnsi"/>
                <w:color w:val="0D0D0D" w:themeColor="text1" w:themeTint="F2"/>
                <w:sz w:val="22"/>
                <w:szCs w:val="22"/>
                <w:lang w:val="en-US"/>
              </w:rPr>
              <w:t>SEND / SEMH</w:t>
            </w:r>
          </w:p>
          <w:p w14:paraId="6190FAD9" w14:textId="24CFADE0" w:rsidR="008A28A9" w:rsidRPr="00712983" w:rsidRDefault="008A28A9" w:rsidP="008A28A9">
            <w:pPr>
              <w:pStyle w:val="ListParagraph"/>
              <w:numPr>
                <w:ilvl w:val="0"/>
                <w:numId w:val="29"/>
              </w:numPr>
              <w:spacing w:after="0"/>
              <w:rPr>
                <w:rFonts w:asciiTheme="minorHAnsi" w:eastAsia="Arial" w:hAnsiTheme="minorHAnsi" w:cstheme="minorHAnsi"/>
                <w:color w:val="0D0D0D" w:themeColor="text1" w:themeTint="F2"/>
                <w:sz w:val="22"/>
                <w:szCs w:val="22"/>
                <w:lang w:val="en-US"/>
              </w:rPr>
            </w:pPr>
            <w:r w:rsidRPr="00712983">
              <w:rPr>
                <w:rFonts w:asciiTheme="minorHAnsi" w:eastAsia="Arial" w:hAnsiTheme="minorHAnsi" w:cstheme="minorHAnsi"/>
                <w:color w:val="0D0D0D" w:themeColor="text1" w:themeTint="F2"/>
                <w:sz w:val="22"/>
                <w:szCs w:val="22"/>
                <w:lang w:val="en-US"/>
              </w:rPr>
              <w:t>role of TSA</w:t>
            </w:r>
          </w:p>
          <w:p w14:paraId="6E6EE30C" w14:textId="35A67C0E" w:rsidR="008A28A9" w:rsidRDefault="008A28A9" w:rsidP="008A28A9">
            <w:pPr>
              <w:pStyle w:val="ListParagraph"/>
              <w:numPr>
                <w:ilvl w:val="0"/>
                <w:numId w:val="29"/>
              </w:numPr>
              <w:spacing w:after="0"/>
              <w:rPr>
                <w:rFonts w:asciiTheme="minorHAnsi" w:eastAsia="Arial" w:hAnsiTheme="minorHAnsi" w:cstheme="minorHAnsi"/>
                <w:color w:val="0D0D0D" w:themeColor="text1" w:themeTint="F2"/>
                <w:sz w:val="22"/>
                <w:szCs w:val="22"/>
                <w:lang w:val="en-US"/>
              </w:rPr>
            </w:pPr>
            <w:r w:rsidRPr="00712983">
              <w:rPr>
                <w:rFonts w:asciiTheme="minorHAnsi" w:eastAsia="Arial" w:hAnsiTheme="minorHAnsi" w:cstheme="minorHAnsi"/>
                <w:color w:val="0D0D0D" w:themeColor="text1" w:themeTint="F2"/>
                <w:sz w:val="22"/>
                <w:szCs w:val="22"/>
                <w:lang w:val="en-US"/>
              </w:rPr>
              <w:t xml:space="preserve">metacognition (retrieval, success criteria, peer critique, knowledge </w:t>
            </w:r>
            <w:proofErr w:type="spellStart"/>
            <w:r w:rsidRPr="00712983">
              <w:rPr>
                <w:rFonts w:asciiTheme="minorHAnsi" w:eastAsia="Arial" w:hAnsiTheme="minorHAnsi" w:cstheme="minorHAnsi"/>
                <w:color w:val="0D0D0D" w:themeColor="text1" w:themeTint="F2"/>
                <w:sz w:val="22"/>
                <w:szCs w:val="22"/>
                <w:lang w:val="en-US"/>
              </w:rPr>
              <w:t>organisers</w:t>
            </w:r>
            <w:proofErr w:type="spellEnd"/>
            <w:r w:rsidRPr="00712983">
              <w:rPr>
                <w:rFonts w:asciiTheme="minorHAnsi" w:eastAsia="Arial" w:hAnsiTheme="minorHAnsi" w:cstheme="minorHAnsi"/>
                <w:color w:val="0D0D0D" w:themeColor="text1" w:themeTint="F2"/>
                <w:sz w:val="22"/>
                <w:szCs w:val="22"/>
                <w:lang w:val="en-US"/>
              </w:rPr>
              <w:t>, independent practice, repeating and improving the quality of explanations, questioning / quizzing)</w:t>
            </w:r>
          </w:p>
          <w:p w14:paraId="4EF1E7C6" w14:textId="3D98FE89" w:rsidR="00712983" w:rsidRPr="00712983" w:rsidRDefault="00712983" w:rsidP="008A28A9">
            <w:pPr>
              <w:pStyle w:val="ListParagraph"/>
              <w:numPr>
                <w:ilvl w:val="0"/>
                <w:numId w:val="29"/>
              </w:numPr>
              <w:spacing w:after="0"/>
              <w:rPr>
                <w:rFonts w:asciiTheme="minorHAnsi" w:eastAsia="Arial" w:hAnsiTheme="minorHAnsi" w:cstheme="minorHAnsi"/>
                <w:color w:val="0D0D0D" w:themeColor="text1" w:themeTint="F2"/>
                <w:sz w:val="22"/>
                <w:szCs w:val="22"/>
                <w:lang w:val="en-US"/>
              </w:rPr>
            </w:pPr>
            <w:r>
              <w:rPr>
                <w:rFonts w:asciiTheme="minorHAnsi" w:eastAsia="Arial" w:hAnsiTheme="minorHAnsi" w:cstheme="minorHAnsi"/>
                <w:color w:val="0D0D0D" w:themeColor="text1" w:themeTint="F2"/>
                <w:sz w:val="22"/>
                <w:szCs w:val="22"/>
                <w:lang w:val="en-US"/>
              </w:rPr>
              <w:t>comprehension</w:t>
            </w:r>
          </w:p>
          <w:p w14:paraId="0E7B23E5" w14:textId="46A0BCDE" w:rsidR="008A28A9" w:rsidRDefault="008A28A9" w:rsidP="008A28A9">
            <w:pPr>
              <w:spacing w:after="0"/>
              <w:rPr>
                <w:rFonts w:asciiTheme="minorHAnsi" w:eastAsia="Arial" w:hAnsiTheme="minorHAnsi" w:cstheme="minorHAnsi"/>
                <w:color w:val="0D0D0D" w:themeColor="text1" w:themeTint="F2"/>
                <w:sz w:val="22"/>
                <w:szCs w:val="22"/>
                <w:lang w:val="en-US"/>
              </w:rPr>
            </w:pPr>
          </w:p>
          <w:p w14:paraId="1F7A7E32" w14:textId="2B909800" w:rsidR="008A28A9" w:rsidRDefault="008A28A9" w:rsidP="008A28A9">
            <w:pPr>
              <w:spacing w:after="0"/>
              <w:rPr>
                <w:rFonts w:asciiTheme="minorHAnsi" w:eastAsia="Arial" w:hAnsiTheme="minorHAnsi" w:cstheme="minorHAnsi"/>
                <w:color w:val="0D0D0D" w:themeColor="text1" w:themeTint="F2"/>
                <w:sz w:val="22"/>
                <w:szCs w:val="22"/>
                <w:lang w:val="en-US"/>
              </w:rPr>
            </w:pPr>
            <w:r>
              <w:rPr>
                <w:rFonts w:asciiTheme="minorHAnsi" w:eastAsia="Arial" w:hAnsiTheme="minorHAnsi" w:cstheme="minorHAnsi"/>
                <w:color w:val="0D0D0D" w:themeColor="text1" w:themeTint="F2"/>
                <w:sz w:val="22"/>
                <w:szCs w:val="22"/>
                <w:lang w:val="en-US"/>
              </w:rPr>
              <w:t xml:space="preserve">Inexperienced teachers / new teachers / students to receive a </w:t>
            </w:r>
            <w:proofErr w:type="spellStart"/>
            <w:r>
              <w:rPr>
                <w:rFonts w:asciiTheme="minorHAnsi" w:eastAsia="Arial" w:hAnsiTheme="minorHAnsi" w:cstheme="minorHAnsi"/>
                <w:color w:val="0D0D0D" w:themeColor="text1" w:themeTint="F2"/>
                <w:sz w:val="22"/>
                <w:szCs w:val="22"/>
                <w:lang w:val="en-US"/>
              </w:rPr>
              <w:t>programme</w:t>
            </w:r>
            <w:proofErr w:type="spellEnd"/>
            <w:r>
              <w:rPr>
                <w:rFonts w:asciiTheme="minorHAnsi" w:eastAsia="Arial" w:hAnsiTheme="minorHAnsi" w:cstheme="minorHAnsi"/>
                <w:color w:val="0D0D0D" w:themeColor="text1" w:themeTint="F2"/>
                <w:sz w:val="22"/>
                <w:szCs w:val="22"/>
                <w:lang w:val="en-US"/>
              </w:rPr>
              <w:t xml:space="preserve"> of targeted CPD according to their development needs. </w:t>
            </w:r>
          </w:p>
          <w:p w14:paraId="6523F4C4" w14:textId="2F71E8F5" w:rsidR="008A28A9" w:rsidRDefault="008A28A9" w:rsidP="008A28A9">
            <w:pPr>
              <w:spacing w:after="0"/>
              <w:rPr>
                <w:rFonts w:asciiTheme="minorHAnsi" w:eastAsia="Arial" w:hAnsiTheme="minorHAnsi" w:cstheme="minorHAnsi"/>
                <w:color w:val="0D0D0D" w:themeColor="text1" w:themeTint="F2"/>
                <w:sz w:val="22"/>
                <w:szCs w:val="22"/>
                <w:lang w:val="en-US"/>
              </w:rPr>
            </w:pPr>
          </w:p>
          <w:p w14:paraId="4002CC1B" w14:textId="02F77FBF" w:rsidR="008A28A9" w:rsidRPr="008A28A9" w:rsidRDefault="008A28A9" w:rsidP="008A28A9">
            <w:pPr>
              <w:spacing w:after="0"/>
              <w:rPr>
                <w:rFonts w:asciiTheme="minorHAnsi" w:eastAsia="Arial" w:hAnsiTheme="minorHAnsi" w:cstheme="minorHAnsi"/>
                <w:color w:val="0D0D0D" w:themeColor="text1" w:themeTint="F2"/>
                <w:sz w:val="22"/>
                <w:szCs w:val="22"/>
                <w:lang w:val="en-US"/>
              </w:rPr>
            </w:pPr>
            <w:r>
              <w:rPr>
                <w:rFonts w:asciiTheme="minorHAnsi" w:eastAsia="Arial" w:hAnsiTheme="minorHAnsi" w:cstheme="minorHAnsi"/>
                <w:color w:val="0D0D0D" w:themeColor="text1" w:themeTint="F2"/>
                <w:sz w:val="22"/>
                <w:szCs w:val="22"/>
                <w:lang w:val="en-US"/>
              </w:rPr>
              <w:t xml:space="preserve">ECT </w:t>
            </w:r>
            <w:proofErr w:type="spellStart"/>
            <w:r>
              <w:rPr>
                <w:rFonts w:asciiTheme="minorHAnsi" w:eastAsia="Arial" w:hAnsiTheme="minorHAnsi" w:cstheme="minorHAnsi"/>
                <w:color w:val="0D0D0D" w:themeColor="text1" w:themeTint="F2"/>
                <w:sz w:val="22"/>
                <w:szCs w:val="22"/>
                <w:lang w:val="en-US"/>
              </w:rPr>
              <w:t>programme</w:t>
            </w:r>
            <w:proofErr w:type="spellEnd"/>
            <w:r>
              <w:rPr>
                <w:rFonts w:asciiTheme="minorHAnsi" w:eastAsia="Arial" w:hAnsiTheme="minorHAnsi" w:cstheme="minorHAnsi"/>
                <w:color w:val="0D0D0D" w:themeColor="text1" w:themeTint="F2"/>
                <w:sz w:val="22"/>
                <w:szCs w:val="22"/>
                <w:lang w:val="en-US"/>
              </w:rPr>
              <w:t xml:space="preserve"> of CPD</w:t>
            </w:r>
          </w:p>
          <w:p w14:paraId="746F5285" w14:textId="6A82DCE0" w:rsidR="00BF23B2" w:rsidRPr="00765450" w:rsidRDefault="00BF23B2" w:rsidP="008A28A9">
            <w:pPr>
              <w:spacing w:after="0"/>
              <w:rPr>
                <w:rFonts w:asciiTheme="minorHAnsi" w:eastAsia="Arial" w:hAnsiTheme="minorHAnsi" w:cstheme="minorHAnsi"/>
                <w:sz w:val="22"/>
                <w:szCs w:val="22"/>
                <w:lang w:val="en-US"/>
              </w:rPr>
            </w:pPr>
          </w:p>
        </w:tc>
        <w:tc>
          <w:tcPr>
            <w:tcW w:w="51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8D810" w14:textId="77777777" w:rsidR="00BF23B2" w:rsidRPr="00765450" w:rsidRDefault="00BF23B2"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EEF Guide to Pupil Premium gives a tiered approach to successful Pupil Premium spending. The first priority is: Teaching. It states:</w:t>
            </w:r>
          </w:p>
          <w:p w14:paraId="76B5D2D9" w14:textId="15F6D4FF" w:rsidR="00BF23B2" w:rsidRDefault="00BF23B2"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the top priority for Pupil Premium spending.</w:t>
            </w:r>
          </w:p>
          <w:p w14:paraId="3955FCE0" w14:textId="32D2E6BB" w:rsidR="00730A26" w:rsidRDefault="00730A26" w:rsidP="00765450">
            <w:pPr>
              <w:pStyle w:val="TableRowCentered"/>
              <w:jc w:val="left"/>
              <w:rPr>
                <w:rFonts w:asciiTheme="minorHAnsi" w:hAnsiTheme="minorHAnsi" w:cstheme="minorHAnsi"/>
                <w:color w:val="0D0D0D" w:themeColor="text1" w:themeTint="F2"/>
                <w:sz w:val="22"/>
                <w:szCs w:val="22"/>
              </w:rPr>
            </w:pPr>
          </w:p>
          <w:p w14:paraId="5FEA671A" w14:textId="70C05492" w:rsidR="00730A26" w:rsidRPr="00730A26" w:rsidRDefault="00730A26" w:rsidP="00765450">
            <w:pPr>
              <w:pStyle w:val="TableRowCentered"/>
              <w:jc w:val="left"/>
              <w:rPr>
                <w:rFonts w:asciiTheme="minorHAnsi" w:hAnsiTheme="minorHAnsi" w:cstheme="minorHAnsi"/>
                <w:color w:val="0D0D0D" w:themeColor="text1" w:themeTint="F2"/>
                <w:sz w:val="22"/>
                <w:szCs w:val="22"/>
                <w:u w:val="single"/>
              </w:rPr>
            </w:pPr>
            <w:r w:rsidRPr="00730A26">
              <w:rPr>
                <w:rFonts w:asciiTheme="minorHAnsi" w:hAnsiTheme="minorHAnsi" w:cstheme="minorHAnsi"/>
                <w:color w:val="0D0D0D" w:themeColor="text1" w:themeTint="F2"/>
                <w:sz w:val="22"/>
                <w:szCs w:val="22"/>
                <w:u w:val="single"/>
              </w:rPr>
              <w:t>EEF Moving Forwards, Making a Difference:</w:t>
            </w:r>
          </w:p>
          <w:p w14:paraId="1D7957D5" w14:textId="5A964937" w:rsidR="00730A26" w:rsidRDefault="00730A26" w:rsidP="00765450">
            <w:pPr>
              <w:pStyle w:val="TableRowCentered"/>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‘managing cognitive load is crucial if new content is to be transferred into pupils’ </w:t>
            </w:r>
            <w:proofErr w:type="gramStart"/>
            <w:r>
              <w:rPr>
                <w:rFonts w:asciiTheme="minorHAnsi" w:hAnsiTheme="minorHAnsi" w:cstheme="minorHAnsi"/>
                <w:color w:val="0D0D0D" w:themeColor="text1" w:themeTint="F2"/>
                <w:sz w:val="22"/>
                <w:szCs w:val="22"/>
              </w:rPr>
              <w:t>long term</w:t>
            </w:r>
            <w:proofErr w:type="gramEnd"/>
            <w:r>
              <w:rPr>
                <w:rFonts w:asciiTheme="minorHAnsi" w:hAnsiTheme="minorHAnsi" w:cstheme="minorHAnsi"/>
                <w:color w:val="0D0D0D" w:themeColor="text1" w:themeTint="F2"/>
                <w:sz w:val="22"/>
                <w:szCs w:val="22"/>
              </w:rPr>
              <w:t xml:space="preserve"> memory. Provide opportunities for pupils to plan, monitor and evaluate their own learning’. </w:t>
            </w:r>
          </w:p>
          <w:p w14:paraId="5283A36A" w14:textId="1F20EA95" w:rsidR="00730A26" w:rsidRDefault="00730A26" w:rsidP="00765450">
            <w:pPr>
              <w:pStyle w:val="TableRowCentered"/>
              <w:jc w:val="left"/>
              <w:rPr>
                <w:rFonts w:asciiTheme="minorHAnsi" w:hAnsiTheme="minorHAnsi" w:cstheme="minorHAnsi"/>
                <w:color w:val="0D0D0D" w:themeColor="text1" w:themeTint="F2"/>
                <w:sz w:val="22"/>
                <w:szCs w:val="22"/>
              </w:rPr>
            </w:pPr>
          </w:p>
          <w:p w14:paraId="4CD41E22" w14:textId="602006F9" w:rsidR="00730A26" w:rsidRDefault="00730A26" w:rsidP="00765450">
            <w:pPr>
              <w:pStyle w:val="TableRowCentered"/>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‘Effective professional development is vital to support, develop and sustain high quality teaching:</w:t>
            </w:r>
          </w:p>
          <w:p w14:paraId="47B86CFA" w14:textId="3727A456" w:rsidR="00730A26" w:rsidRDefault="00730A26" w:rsidP="00730A26">
            <w:pPr>
              <w:pStyle w:val="TableRowCentered"/>
              <w:numPr>
                <w:ilvl w:val="0"/>
                <w:numId w:val="31"/>
              </w:numPr>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building knowledge</w:t>
            </w:r>
          </w:p>
          <w:p w14:paraId="06D84758" w14:textId="13131AE5" w:rsidR="00730A26" w:rsidRDefault="00730A26" w:rsidP="00730A26">
            <w:pPr>
              <w:pStyle w:val="TableRowCentered"/>
              <w:numPr>
                <w:ilvl w:val="0"/>
                <w:numId w:val="31"/>
              </w:numPr>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motivating teachers</w:t>
            </w:r>
          </w:p>
          <w:p w14:paraId="5EFB6C53" w14:textId="544EB99A" w:rsidR="00730A26" w:rsidRDefault="00730A26" w:rsidP="00730A26">
            <w:pPr>
              <w:pStyle w:val="TableRowCentered"/>
              <w:numPr>
                <w:ilvl w:val="0"/>
                <w:numId w:val="31"/>
              </w:numPr>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developing teacher techniques</w:t>
            </w:r>
          </w:p>
          <w:p w14:paraId="6B333092" w14:textId="191B376F" w:rsidR="00730A26" w:rsidRDefault="00730A26" w:rsidP="00730A26">
            <w:pPr>
              <w:pStyle w:val="TableRowCentered"/>
              <w:numPr>
                <w:ilvl w:val="0"/>
                <w:numId w:val="31"/>
              </w:numPr>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embedding practice’</w:t>
            </w:r>
          </w:p>
          <w:p w14:paraId="310542B1" w14:textId="31DC484F" w:rsidR="00730A26" w:rsidRDefault="00730A26" w:rsidP="00765450">
            <w:pPr>
              <w:pStyle w:val="TableRowCentered"/>
              <w:jc w:val="left"/>
              <w:rPr>
                <w:rFonts w:asciiTheme="minorHAnsi" w:hAnsiTheme="minorHAnsi" w:cstheme="minorHAnsi"/>
                <w:color w:val="0D0D0D" w:themeColor="text1" w:themeTint="F2"/>
                <w:sz w:val="22"/>
                <w:szCs w:val="22"/>
              </w:rPr>
            </w:pPr>
          </w:p>
          <w:p w14:paraId="6ACEC787" w14:textId="0DCC30A5" w:rsidR="00730A26" w:rsidRDefault="00730A26" w:rsidP="00765450">
            <w:pPr>
              <w:pStyle w:val="TableRowCentered"/>
              <w:jc w:val="left"/>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Teaching </w:t>
            </w:r>
            <w:proofErr w:type="spellStart"/>
            <w:r>
              <w:rPr>
                <w:rFonts w:asciiTheme="minorHAnsi" w:hAnsiTheme="minorHAnsi" w:cstheme="minorHAnsi"/>
                <w:color w:val="0D0D0D" w:themeColor="text1" w:themeTint="F2"/>
                <w:sz w:val="22"/>
                <w:szCs w:val="22"/>
              </w:rPr>
              <w:t>Walkthrus</w:t>
            </w:r>
            <w:proofErr w:type="spellEnd"/>
            <w:r>
              <w:rPr>
                <w:rFonts w:asciiTheme="minorHAnsi" w:hAnsiTheme="minorHAnsi" w:cstheme="minorHAnsi"/>
                <w:color w:val="0D0D0D" w:themeColor="text1" w:themeTint="F2"/>
                <w:sz w:val="22"/>
                <w:szCs w:val="22"/>
              </w:rPr>
              <w:t xml:space="preserve"> 1 and 2 (Sherrington and </w:t>
            </w:r>
            <w:proofErr w:type="spellStart"/>
            <w:r>
              <w:rPr>
                <w:rFonts w:asciiTheme="minorHAnsi" w:hAnsiTheme="minorHAnsi" w:cstheme="minorHAnsi"/>
                <w:color w:val="0D0D0D" w:themeColor="text1" w:themeTint="F2"/>
                <w:sz w:val="22"/>
                <w:szCs w:val="22"/>
              </w:rPr>
              <w:t>Caviglioli</w:t>
            </w:r>
            <w:proofErr w:type="spellEnd"/>
            <w:r>
              <w:rPr>
                <w:rFonts w:asciiTheme="minorHAnsi" w:hAnsiTheme="minorHAnsi" w:cstheme="minorHAnsi"/>
                <w:color w:val="0D0D0D" w:themeColor="text1" w:themeTint="F2"/>
                <w:sz w:val="22"/>
                <w:szCs w:val="22"/>
              </w:rPr>
              <w:t>):</w:t>
            </w:r>
          </w:p>
          <w:p w14:paraId="0CB75B85" w14:textId="77777777" w:rsidR="00730A26" w:rsidRPr="00765450" w:rsidRDefault="00730A26" w:rsidP="00730A26">
            <w:pPr>
              <w:pStyle w:val="TableRowCentered"/>
              <w:jc w:val="left"/>
              <w:rPr>
                <w:rFonts w:asciiTheme="minorHAnsi" w:hAnsiTheme="minorHAnsi" w:cstheme="minorHAnsi"/>
                <w:color w:val="0D0D0D" w:themeColor="text1" w:themeTint="F2"/>
                <w:sz w:val="22"/>
                <w:szCs w:val="22"/>
              </w:rPr>
            </w:pPr>
          </w:p>
          <w:p w14:paraId="6DBDA69C" w14:textId="77777777" w:rsidR="00BF23B2" w:rsidRPr="00765450" w:rsidRDefault="00BF23B2" w:rsidP="00765450">
            <w:pPr>
              <w:pStyle w:val="TableRowCentered"/>
              <w:jc w:val="left"/>
              <w:rPr>
                <w:rFonts w:asciiTheme="minorHAnsi" w:hAnsiTheme="minorHAnsi" w:cstheme="minorHAnsi"/>
                <w:sz w:val="22"/>
                <w:szCs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74C1" w14:textId="6E442891" w:rsidR="00BF23B2" w:rsidRPr="00765450" w:rsidRDefault="0006618A"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1FADA270" w14:textId="42297E20" w:rsidR="00BF23B2" w:rsidRPr="00765450" w:rsidRDefault="00BF23B2" w:rsidP="00765450">
            <w:pPr>
              <w:pStyle w:val="TableRowCentered"/>
              <w:jc w:val="left"/>
              <w:rPr>
                <w:rFonts w:asciiTheme="minorHAnsi" w:hAnsiTheme="minorHAnsi" w:cstheme="minorHAnsi"/>
                <w:sz w:val="22"/>
                <w:szCs w:val="22"/>
              </w:rPr>
            </w:pPr>
          </w:p>
        </w:tc>
        <w:tc>
          <w:tcPr>
            <w:tcW w:w="4740" w:type="dxa"/>
            <w:tcBorders>
              <w:top w:val="single" w:sz="4" w:space="0" w:color="000000"/>
              <w:left w:val="single" w:sz="4" w:space="0" w:color="000000"/>
              <w:bottom w:val="single" w:sz="4" w:space="0" w:color="000000"/>
              <w:right w:val="single" w:sz="4" w:space="0" w:color="000000"/>
            </w:tcBorders>
          </w:tcPr>
          <w:p w14:paraId="0BB50E5E" w14:textId="74465D72" w:rsidR="00A27AC8" w:rsidRPr="00765450" w:rsidRDefault="00730A26" w:rsidP="00765450">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See above</w:t>
            </w:r>
            <w:r w:rsidR="00765450" w:rsidRPr="00765450">
              <w:rPr>
                <w:rFonts w:asciiTheme="minorHAnsi" w:hAnsiTheme="minorHAnsi" w:cstheme="minorHAnsi"/>
                <w:sz w:val="22"/>
                <w:szCs w:val="22"/>
              </w:rPr>
              <w:t xml:space="preserve"> </w:t>
            </w:r>
          </w:p>
        </w:tc>
      </w:tr>
    </w:tbl>
    <w:p w14:paraId="2A7D5522" w14:textId="77777777" w:rsidR="00E66558" w:rsidRPr="00765450" w:rsidRDefault="00E66558" w:rsidP="00765450">
      <w:pPr>
        <w:keepNext/>
        <w:spacing w:after="60"/>
        <w:outlineLvl w:val="1"/>
        <w:rPr>
          <w:rFonts w:asciiTheme="minorHAnsi" w:hAnsiTheme="minorHAnsi" w:cstheme="minorHAnsi"/>
          <w:sz w:val="22"/>
          <w:szCs w:val="22"/>
        </w:rPr>
      </w:pPr>
    </w:p>
    <w:p w14:paraId="2A7D5523" w14:textId="1DC08891" w:rsidR="00E66558" w:rsidRPr="00B3351B" w:rsidRDefault="009D71E8" w:rsidP="00765450">
      <w:pPr>
        <w:rPr>
          <w:rFonts w:asciiTheme="minorHAnsi" w:hAnsiTheme="minorHAnsi" w:cstheme="minorHAnsi"/>
          <w:b/>
          <w:bCs/>
          <w:color w:val="104F75"/>
          <w:sz w:val="36"/>
          <w:szCs w:val="36"/>
        </w:rPr>
      </w:pPr>
      <w:r w:rsidRPr="00B3351B">
        <w:rPr>
          <w:rFonts w:asciiTheme="minorHAnsi" w:hAnsiTheme="minorHAnsi" w:cstheme="minorHAnsi"/>
          <w:b/>
          <w:bCs/>
          <w:color w:val="104F75"/>
          <w:sz w:val="36"/>
          <w:szCs w:val="36"/>
        </w:rPr>
        <w:t xml:space="preserve">Targeted academic support (for example, </w:t>
      </w:r>
      <w:r w:rsidR="00D33FE5" w:rsidRPr="00B3351B">
        <w:rPr>
          <w:rFonts w:asciiTheme="minorHAnsi" w:hAnsiTheme="minorHAnsi" w:cstheme="minorHAnsi"/>
          <w:b/>
          <w:bCs/>
          <w:color w:val="104F75"/>
          <w:sz w:val="36"/>
          <w:szCs w:val="36"/>
        </w:rPr>
        <w:t xml:space="preserve">tutoring, one-to-one support </w:t>
      </w:r>
      <w:r w:rsidRPr="00B3351B">
        <w:rPr>
          <w:rFonts w:asciiTheme="minorHAnsi" w:hAnsiTheme="minorHAnsi" w:cstheme="minorHAnsi"/>
          <w:b/>
          <w:bCs/>
          <w:color w:val="104F75"/>
          <w:sz w:val="36"/>
          <w:szCs w:val="36"/>
        </w:rPr>
        <w:t xml:space="preserve">structured interventions) </w:t>
      </w:r>
    </w:p>
    <w:p w14:paraId="5FFD6A43" w14:textId="6FC6012A" w:rsidR="005F0C89" w:rsidRPr="00765450" w:rsidRDefault="00253DA6" w:rsidP="00765450">
      <w:pPr>
        <w:rPr>
          <w:rFonts w:asciiTheme="minorHAnsi" w:hAnsiTheme="minorHAnsi" w:cstheme="minorHAnsi"/>
          <w:i/>
          <w:iCs/>
          <w:sz w:val="22"/>
          <w:szCs w:val="22"/>
        </w:rPr>
      </w:pPr>
      <w:r w:rsidRPr="00765450">
        <w:rPr>
          <w:rFonts w:asciiTheme="minorHAnsi" w:hAnsiTheme="minorHAnsi" w:cstheme="minorHAnsi"/>
          <w:sz w:val="22"/>
          <w:szCs w:val="22"/>
        </w:rPr>
        <w:t xml:space="preserve">Budgeted cost: </w:t>
      </w:r>
      <w:r w:rsidRPr="00060496">
        <w:rPr>
          <w:rFonts w:asciiTheme="minorHAnsi" w:hAnsiTheme="minorHAnsi" w:cstheme="minorHAnsi"/>
          <w:sz w:val="22"/>
          <w:szCs w:val="22"/>
        </w:rPr>
        <w:t>£</w:t>
      </w:r>
      <w:r w:rsidR="00020F49">
        <w:rPr>
          <w:rFonts w:asciiTheme="minorHAnsi" w:hAnsiTheme="minorHAnsi" w:cstheme="minorHAnsi"/>
          <w:i/>
          <w:iCs/>
          <w:sz w:val="22"/>
          <w:szCs w:val="22"/>
        </w:rPr>
        <w:t>1</w:t>
      </w:r>
      <w:r w:rsidR="006A7FA6">
        <w:rPr>
          <w:rFonts w:asciiTheme="minorHAnsi" w:hAnsiTheme="minorHAnsi" w:cstheme="minorHAnsi"/>
          <w:i/>
          <w:iCs/>
          <w:sz w:val="22"/>
          <w:szCs w:val="22"/>
        </w:rPr>
        <w:t>30,900</w:t>
      </w:r>
      <w:bookmarkStart w:id="17" w:name="_GoBack"/>
      <w:bookmarkEnd w:id="17"/>
    </w:p>
    <w:tbl>
      <w:tblPr>
        <w:tblW w:w="5000" w:type="pct"/>
        <w:tblCellMar>
          <w:left w:w="10" w:type="dxa"/>
          <w:right w:w="10" w:type="dxa"/>
        </w:tblCellMar>
        <w:tblLook w:val="04A0" w:firstRow="1" w:lastRow="0" w:firstColumn="1" w:lastColumn="0" w:noHBand="0" w:noVBand="1"/>
      </w:tblPr>
      <w:tblGrid>
        <w:gridCol w:w="3391"/>
        <w:gridCol w:w="5960"/>
        <w:gridCol w:w="1417"/>
        <w:gridCol w:w="3792"/>
      </w:tblGrid>
      <w:tr w:rsidR="00BF23B2" w:rsidRPr="00765450" w14:paraId="2A7D5528" w14:textId="0265718E" w:rsidTr="00B95184">
        <w:tc>
          <w:tcPr>
            <w:tcW w:w="3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Activity</w:t>
            </w:r>
          </w:p>
        </w:tc>
        <w:tc>
          <w:tcPr>
            <w:tcW w:w="59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Challenge number(s) addressed</w:t>
            </w:r>
          </w:p>
        </w:tc>
        <w:tc>
          <w:tcPr>
            <w:tcW w:w="3792" w:type="dxa"/>
            <w:tcBorders>
              <w:top w:val="single" w:sz="4" w:space="0" w:color="000000"/>
              <w:left w:val="single" w:sz="4" w:space="0" w:color="000000"/>
              <w:bottom w:val="single" w:sz="4" w:space="0" w:color="000000"/>
              <w:right w:val="single" w:sz="4" w:space="0" w:color="000000"/>
            </w:tcBorders>
            <w:shd w:val="clear" w:color="auto" w:fill="D8E2E9"/>
          </w:tcPr>
          <w:p w14:paraId="08C20777" w14:textId="6A027B7C" w:rsidR="00BF23B2" w:rsidRPr="00765450" w:rsidRDefault="00540A8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impact</w:t>
            </w:r>
          </w:p>
        </w:tc>
      </w:tr>
      <w:tr w:rsidR="00BF23B2" w:rsidRPr="00765450" w14:paraId="2A7D552C" w14:textId="16A52086" w:rsidTr="00B95184">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AA7D5" w14:textId="0C77F789" w:rsidR="001A4FD1" w:rsidRDefault="001A4FD1" w:rsidP="00765450">
            <w:pPr>
              <w:pStyle w:val="TableRow"/>
              <w:ind w:left="0"/>
              <w:rPr>
                <w:rFonts w:asciiTheme="minorHAnsi" w:hAnsiTheme="minorHAnsi" w:cstheme="minorHAnsi"/>
                <w:sz w:val="22"/>
                <w:szCs w:val="22"/>
              </w:rPr>
            </w:pPr>
            <w:r>
              <w:rPr>
                <w:rFonts w:asciiTheme="minorHAnsi" w:hAnsiTheme="minorHAnsi" w:cstheme="minorHAnsi"/>
                <w:sz w:val="22"/>
                <w:szCs w:val="22"/>
              </w:rPr>
              <w:t>Teaching assistant deployment and interventions:</w:t>
            </w:r>
          </w:p>
          <w:p w14:paraId="0C0FB10C" w14:textId="6FEB4B0A" w:rsidR="00730A26" w:rsidRDefault="00730A26" w:rsidP="00765450">
            <w:pPr>
              <w:pStyle w:val="TableRow"/>
              <w:ind w:left="0"/>
              <w:rPr>
                <w:rFonts w:asciiTheme="minorHAnsi" w:hAnsiTheme="minorHAnsi" w:cstheme="minorHAnsi"/>
                <w:sz w:val="22"/>
                <w:szCs w:val="22"/>
              </w:rPr>
            </w:pPr>
            <w:r>
              <w:rPr>
                <w:rFonts w:asciiTheme="minorHAnsi" w:hAnsiTheme="minorHAnsi" w:cstheme="minorHAnsi"/>
                <w:sz w:val="22"/>
                <w:szCs w:val="22"/>
              </w:rPr>
              <w:t>Interventions to support language development, literacy and numeracy:</w:t>
            </w:r>
          </w:p>
          <w:p w14:paraId="6A41C1CD" w14:textId="715FEF33" w:rsidR="00730A26" w:rsidRDefault="00730A26" w:rsidP="00730A26">
            <w:pPr>
              <w:pStyle w:val="TableRow"/>
              <w:numPr>
                <w:ilvl w:val="0"/>
                <w:numId w:val="32"/>
              </w:numPr>
              <w:rPr>
                <w:rFonts w:asciiTheme="minorHAnsi" w:hAnsiTheme="minorHAnsi" w:cstheme="minorHAnsi"/>
                <w:sz w:val="22"/>
                <w:szCs w:val="22"/>
              </w:rPr>
            </w:pPr>
            <w:r>
              <w:rPr>
                <w:rFonts w:asciiTheme="minorHAnsi" w:hAnsiTheme="minorHAnsi" w:cstheme="minorHAnsi"/>
                <w:sz w:val="22"/>
                <w:szCs w:val="22"/>
              </w:rPr>
              <w:t>Year leads map out time – limited interventions, small group interventions (phonics, reading fluency, accuracy, comprehension, handwriting, pre-teaching maths, pre-teaching vocab, spelling, Race to English)</w:t>
            </w:r>
          </w:p>
          <w:p w14:paraId="08686CB8" w14:textId="77777777" w:rsidR="001A4FD1" w:rsidRDefault="001A4FD1" w:rsidP="001A4FD1">
            <w:pPr>
              <w:pStyle w:val="TableRow"/>
              <w:rPr>
                <w:rFonts w:asciiTheme="minorHAnsi" w:hAnsiTheme="minorHAnsi" w:cstheme="minorHAnsi"/>
                <w:sz w:val="22"/>
                <w:szCs w:val="22"/>
              </w:rPr>
            </w:pPr>
          </w:p>
          <w:p w14:paraId="2A7D5529" w14:textId="4C533969" w:rsidR="00BF23B2" w:rsidRPr="00A902F3" w:rsidRDefault="00BF23B2" w:rsidP="00B95184">
            <w:pPr>
              <w:pStyle w:val="TableRow"/>
              <w:ind w:left="360"/>
              <w:rPr>
                <w:rFonts w:asciiTheme="minorHAnsi" w:hAnsiTheme="minorHAnsi" w:cstheme="minorHAnsi"/>
                <w:sz w:val="22"/>
                <w:szCs w:val="22"/>
              </w:rPr>
            </w:pPr>
          </w:p>
        </w:tc>
        <w:tc>
          <w:tcPr>
            <w:tcW w:w="5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CADE7" w14:textId="77777777" w:rsidR="00BF23B2" w:rsidRPr="00765450" w:rsidRDefault="00BF23B2" w:rsidP="00765450">
            <w:pPr>
              <w:pStyle w:val="TableRowCentered"/>
              <w:jc w:val="left"/>
              <w:rPr>
                <w:rFonts w:asciiTheme="minorHAnsi" w:hAnsiTheme="minorHAnsi" w:cstheme="minorHAnsi"/>
                <w:color w:val="000000" w:themeColor="text1"/>
                <w:sz w:val="22"/>
                <w:szCs w:val="22"/>
              </w:rPr>
            </w:pPr>
            <w:r w:rsidRPr="00765450">
              <w:rPr>
                <w:rFonts w:asciiTheme="minorHAnsi" w:hAnsiTheme="minorHAnsi" w:cstheme="minorHAnsi"/>
                <w:color w:val="000000" w:themeColor="text1"/>
                <w:sz w:val="22"/>
                <w:szCs w:val="22"/>
              </w:rPr>
              <w:t xml:space="preserve">Small group tuition </w:t>
            </w:r>
          </w:p>
          <w:p w14:paraId="3BE848AA" w14:textId="77777777" w:rsidR="00BF23B2" w:rsidRPr="00765450" w:rsidRDefault="00BF23B2" w:rsidP="00765450">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00000" w:themeColor="text1"/>
                <w:sz w:val="22"/>
                <w:szCs w:val="22"/>
              </w:rPr>
              <w:t>EEF: +4 months</w:t>
            </w:r>
          </w:p>
          <w:p w14:paraId="5938821D" w14:textId="77777777" w:rsidR="00BF23B2" w:rsidRPr="00765450" w:rsidRDefault="00BF23B2" w:rsidP="00765450">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Where a teacher or trained TA works with a group of 2-5 children and targets sessions to the specific needs of the children involved there is an impact of +4 months.</w:t>
            </w:r>
          </w:p>
          <w:p w14:paraId="1711B440" w14:textId="67E48300" w:rsidR="00BF23B2" w:rsidRPr="00765450" w:rsidRDefault="00BF23B2" w:rsidP="00765450">
            <w:pPr>
              <w:pStyle w:val="TableRowCentered"/>
              <w:ind w:left="0"/>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Frequent sessions that continue for 10 weeks shows the most impact.</w:t>
            </w:r>
          </w:p>
          <w:p w14:paraId="085EA1D8" w14:textId="77777777" w:rsidR="00BF23B2" w:rsidRPr="00765450" w:rsidRDefault="00BF23B2"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In Ofsted’s Reading by Six (2010) 7/12 highest performing schools taught RWI.</w:t>
            </w:r>
          </w:p>
          <w:p w14:paraId="317388CD" w14:textId="77777777" w:rsidR="00BF23B2" w:rsidRPr="00765450" w:rsidRDefault="00BF23B2" w:rsidP="00765450">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 xml:space="preserve">Ruth </w:t>
            </w:r>
            <w:proofErr w:type="spellStart"/>
            <w:r w:rsidRPr="00765450">
              <w:rPr>
                <w:rFonts w:asciiTheme="minorHAnsi" w:hAnsiTheme="minorHAnsi" w:cstheme="minorHAnsi"/>
                <w:color w:val="0D0D0D" w:themeColor="text1" w:themeTint="F2"/>
                <w:sz w:val="22"/>
                <w:szCs w:val="22"/>
              </w:rPr>
              <w:t>Miskin</w:t>
            </w:r>
            <w:proofErr w:type="spellEnd"/>
            <w:r w:rsidRPr="00765450">
              <w:rPr>
                <w:rFonts w:asciiTheme="minorHAnsi" w:hAnsiTheme="minorHAnsi" w:cstheme="minorHAnsi"/>
                <w:color w:val="0D0D0D" w:themeColor="text1" w:themeTint="F2"/>
                <w:sz w:val="22"/>
                <w:szCs w:val="22"/>
              </w:rPr>
              <w:t xml:space="preserve"> has published several examples whereby the pass rate of the phonics screen is vastly increased through the teaching of RWI.</w:t>
            </w:r>
          </w:p>
          <w:p w14:paraId="04EA6976" w14:textId="77777777" w:rsidR="00BF23B2" w:rsidRDefault="00BF23B2" w:rsidP="00765450">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 xml:space="preserve">A combination of the above research indicates that teaching children RWI as an approach to systematic synthetic phonics and implementing regular 1:1 </w:t>
            </w:r>
            <w:proofErr w:type="gramStart"/>
            <w:r w:rsidRPr="00765450">
              <w:rPr>
                <w:rFonts w:asciiTheme="minorHAnsi" w:hAnsiTheme="minorHAnsi" w:cstheme="minorHAnsi"/>
                <w:color w:val="0D0D0D" w:themeColor="text1" w:themeTint="F2"/>
                <w:sz w:val="22"/>
                <w:szCs w:val="22"/>
              </w:rPr>
              <w:t>interventions</w:t>
            </w:r>
            <w:proofErr w:type="gramEnd"/>
            <w:r w:rsidRPr="00765450">
              <w:rPr>
                <w:rFonts w:asciiTheme="minorHAnsi" w:hAnsiTheme="minorHAnsi" w:cstheme="minorHAnsi"/>
                <w:color w:val="0D0D0D" w:themeColor="text1" w:themeTint="F2"/>
                <w:sz w:val="22"/>
                <w:szCs w:val="22"/>
              </w:rPr>
              <w:t xml:space="preserve"> where children are not attaining or not making the desired progress will help boost phonics.</w:t>
            </w:r>
          </w:p>
          <w:p w14:paraId="3946F7E5" w14:textId="77777777" w:rsidR="00C37A17" w:rsidRDefault="00C37A17" w:rsidP="00765450">
            <w:pPr>
              <w:pStyle w:val="TableRowCentered"/>
              <w:jc w:val="left"/>
              <w:rPr>
                <w:rFonts w:asciiTheme="minorHAnsi" w:hAnsiTheme="minorHAnsi" w:cstheme="minorHAnsi"/>
                <w:sz w:val="22"/>
                <w:szCs w:val="22"/>
              </w:rPr>
            </w:pPr>
          </w:p>
          <w:p w14:paraId="72A0CC7A" w14:textId="77777777" w:rsidR="00C37A17" w:rsidRPr="00A902F3" w:rsidRDefault="00C37A17" w:rsidP="00C37A17">
            <w:pPr>
              <w:pStyle w:val="TableRowCentered"/>
              <w:ind w:left="0"/>
              <w:jc w:val="left"/>
              <w:rPr>
                <w:rFonts w:asciiTheme="minorHAnsi" w:hAnsiTheme="minorHAnsi" w:cstheme="minorHAnsi"/>
                <w:sz w:val="22"/>
                <w:szCs w:val="22"/>
                <w:u w:val="single"/>
              </w:rPr>
            </w:pPr>
            <w:r w:rsidRPr="00A902F3">
              <w:rPr>
                <w:rFonts w:asciiTheme="minorHAnsi" w:hAnsiTheme="minorHAnsi" w:cstheme="minorHAnsi"/>
                <w:sz w:val="22"/>
                <w:szCs w:val="22"/>
                <w:u w:val="single"/>
              </w:rPr>
              <w:t>EEF T and L toolkit</w:t>
            </w:r>
          </w:p>
          <w:p w14:paraId="1DD15EAE" w14:textId="4C354D8A" w:rsidR="00C37A17" w:rsidRDefault="00C37A17" w:rsidP="00C37A17">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1:1 tuition +</w:t>
            </w:r>
            <w:r w:rsidR="00B95184">
              <w:rPr>
                <w:rFonts w:asciiTheme="minorHAnsi" w:hAnsiTheme="minorHAnsi" w:cstheme="minorHAnsi"/>
                <w:sz w:val="22"/>
                <w:szCs w:val="22"/>
              </w:rPr>
              <w:t xml:space="preserve">5 </w:t>
            </w:r>
            <w:r>
              <w:rPr>
                <w:rFonts w:asciiTheme="minorHAnsi" w:hAnsiTheme="minorHAnsi" w:cstheme="minorHAnsi"/>
                <w:sz w:val="22"/>
                <w:szCs w:val="22"/>
              </w:rPr>
              <w:t>months (high impact for moderate cost based on moderate evidence)</w:t>
            </w:r>
          </w:p>
          <w:p w14:paraId="0872EF69" w14:textId="3E38D27B" w:rsidR="00C37A17" w:rsidRDefault="00C37A17" w:rsidP="00C37A17">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Phonics +5 months (high impact for very low cost based on very extensive evidence)</w:t>
            </w:r>
          </w:p>
          <w:p w14:paraId="7FD6382E" w14:textId="77777777" w:rsidR="00C37A17" w:rsidRDefault="00C37A17" w:rsidP="00C37A17">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Reading comprehension strategies +6 months (Very high impact for very low cost based on extensive evidence)</w:t>
            </w:r>
          </w:p>
          <w:p w14:paraId="41DF80F2" w14:textId="36406DC2" w:rsidR="00C37A17" w:rsidRPr="00C37A17" w:rsidRDefault="00C37A17" w:rsidP="00C37A17">
            <w:pPr>
              <w:pStyle w:val="TableRowCentered"/>
              <w:numPr>
                <w:ilvl w:val="0"/>
                <w:numId w:val="33"/>
              </w:numPr>
              <w:jc w:val="left"/>
              <w:rPr>
                <w:rFonts w:asciiTheme="minorHAnsi" w:hAnsiTheme="minorHAnsi" w:cstheme="minorHAnsi"/>
                <w:sz w:val="22"/>
                <w:szCs w:val="22"/>
              </w:rPr>
            </w:pPr>
            <w:r>
              <w:rPr>
                <w:rFonts w:asciiTheme="minorHAnsi" w:hAnsiTheme="minorHAnsi" w:cstheme="minorHAnsi"/>
                <w:color w:val="000000" w:themeColor="text1"/>
                <w:sz w:val="22"/>
                <w:szCs w:val="22"/>
              </w:rPr>
              <w:t xml:space="preserve">Small group tuition </w:t>
            </w:r>
            <w:r w:rsidRPr="00C37A17">
              <w:rPr>
                <w:rFonts w:asciiTheme="minorHAnsi" w:hAnsiTheme="minorHAnsi" w:cstheme="minorHAnsi"/>
                <w:color w:val="000000" w:themeColor="text1"/>
                <w:sz w:val="22"/>
                <w:szCs w:val="22"/>
              </w:rPr>
              <w:t>+4 months</w:t>
            </w:r>
            <w:r w:rsidR="00B95184">
              <w:rPr>
                <w:rFonts w:asciiTheme="minorHAnsi" w:hAnsiTheme="minorHAnsi" w:cstheme="minorHAnsi"/>
                <w:color w:val="000000" w:themeColor="text1"/>
                <w:sz w:val="22"/>
                <w:szCs w:val="22"/>
              </w:rPr>
              <w:t xml:space="preserve"> (moderate impact for low cost based on moderate evidence)</w:t>
            </w:r>
          </w:p>
          <w:p w14:paraId="2A7D552A" w14:textId="11D57E95" w:rsidR="00C37A17" w:rsidRPr="0006618A" w:rsidRDefault="00C37A17" w:rsidP="0006618A">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Where a teacher or trained TA works with a group of 2-5 children and targets sessions to the specific needs of the children involved there is an impact of +4 months.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9D83B26" w:rsidR="00BF23B2" w:rsidRPr="00765450" w:rsidRDefault="0006618A"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2</w:t>
            </w:r>
            <w:r w:rsidR="00E7538F">
              <w:rPr>
                <w:rFonts w:asciiTheme="minorHAnsi" w:hAnsiTheme="minorHAnsi" w:cstheme="minorHAnsi"/>
                <w:sz w:val="22"/>
                <w:szCs w:val="22"/>
              </w:rPr>
              <w:t>, 5</w:t>
            </w:r>
          </w:p>
        </w:tc>
        <w:tc>
          <w:tcPr>
            <w:tcW w:w="3792" w:type="dxa"/>
            <w:tcBorders>
              <w:top w:val="single" w:sz="4" w:space="0" w:color="000000"/>
              <w:left w:val="single" w:sz="4" w:space="0" w:color="000000"/>
              <w:bottom w:val="single" w:sz="4" w:space="0" w:color="000000"/>
              <w:right w:val="single" w:sz="4" w:space="0" w:color="000000"/>
            </w:tcBorders>
          </w:tcPr>
          <w:p w14:paraId="333F85D8" w14:textId="77777777" w:rsidR="005744D3" w:rsidRDefault="005744D3" w:rsidP="005744D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PP gap in Y6 narrows with national in all subjects and in combined attainment. </w:t>
            </w:r>
          </w:p>
          <w:p w14:paraId="7B4C1BDF" w14:textId="57037C57" w:rsidR="005776EA" w:rsidRPr="00765450" w:rsidRDefault="005776EA" w:rsidP="005744D3">
            <w:pPr>
              <w:pStyle w:val="TableRowCentered"/>
              <w:ind w:left="0"/>
              <w:jc w:val="left"/>
              <w:rPr>
                <w:rFonts w:asciiTheme="minorHAnsi" w:hAnsiTheme="minorHAnsi" w:cstheme="minorHAnsi"/>
                <w:sz w:val="22"/>
                <w:szCs w:val="22"/>
              </w:rPr>
            </w:pPr>
          </w:p>
          <w:p w14:paraId="57DD794E" w14:textId="547231F4" w:rsidR="005776EA" w:rsidRPr="00765450" w:rsidRDefault="005776EA" w:rsidP="00D66B72">
            <w:pPr>
              <w:pStyle w:val="TableRowCentered"/>
              <w:jc w:val="left"/>
              <w:rPr>
                <w:rFonts w:asciiTheme="minorHAnsi" w:hAnsiTheme="minorHAnsi" w:cstheme="minorHAnsi"/>
                <w:sz w:val="22"/>
                <w:szCs w:val="22"/>
              </w:rPr>
            </w:pPr>
          </w:p>
        </w:tc>
      </w:tr>
      <w:tr w:rsidR="00B95184" w:rsidRPr="00765450" w14:paraId="54664A76" w14:textId="77777777" w:rsidTr="00B95184">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108800" w14:textId="1A279647" w:rsidR="00B95184" w:rsidRDefault="00B95184" w:rsidP="00765450">
            <w:pPr>
              <w:pStyle w:val="TableRow"/>
              <w:ind w:left="0"/>
              <w:rPr>
                <w:rFonts w:asciiTheme="minorHAnsi" w:hAnsiTheme="minorHAnsi" w:cstheme="minorHAnsi"/>
                <w:sz w:val="22"/>
                <w:szCs w:val="22"/>
              </w:rPr>
            </w:pPr>
            <w:r>
              <w:rPr>
                <w:rFonts w:asciiTheme="minorHAnsi" w:hAnsiTheme="minorHAnsi" w:cstheme="minorHAnsi"/>
                <w:sz w:val="22"/>
                <w:szCs w:val="22"/>
              </w:rPr>
              <w:t>One to one and small group tuition</w:t>
            </w:r>
          </w:p>
          <w:p w14:paraId="7F3E54F1" w14:textId="633EF676" w:rsidR="00B95184" w:rsidRDefault="00406C0B" w:rsidP="00B95184">
            <w:pPr>
              <w:pStyle w:val="TableRow"/>
              <w:numPr>
                <w:ilvl w:val="0"/>
                <w:numId w:val="32"/>
              </w:numPr>
              <w:rPr>
                <w:rFonts w:asciiTheme="minorHAnsi" w:hAnsiTheme="minorHAnsi" w:cstheme="minorHAnsi"/>
                <w:sz w:val="22"/>
                <w:szCs w:val="22"/>
              </w:rPr>
            </w:pPr>
            <w:r>
              <w:rPr>
                <w:rFonts w:asciiTheme="minorHAnsi" w:hAnsiTheme="minorHAnsi" w:cstheme="minorHAnsi"/>
                <w:sz w:val="22"/>
                <w:szCs w:val="22"/>
              </w:rPr>
              <w:t>School led</w:t>
            </w:r>
            <w:r w:rsidR="00B95184">
              <w:rPr>
                <w:rFonts w:asciiTheme="minorHAnsi" w:hAnsiTheme="minorHAnsi" w:cstheme="minorHAnsi"/>
                <w:sz w:val="22"/>
                <w:szCs w:val="22"/>
              </w:rPr>
              <w:t xml:space="preserve"> boosters</w:t>
            </w:r>
            <w:r>
              <w:rPr>
                <w:rFonts w:asciiTheme="minorHAnsi" w:hAnsiTheme="minorHAnsi" w:cstheme="minorHAnsi"/>
                <w:sz w:val="22"/>
                <w:szCs w:val="22"/>
              </w:rPr>
              <w:t xml:space="preserve"> to be planned and delivered</w:t>
            </w:r>
            <w:r w:rsidR="00B95184">
              <w:rPr>
                <w:rFonts w:asciiTheme="minorHAnsi" w:hAnsiTheme="minorHAnsi" w:cstheme="minorHAnsi"/>
                <w:sz w:val="22"/>
                <w:szCs w:val="22"/>
              </w:rPr>
              <w:t xml:space="preserve">, target PP </w:t>
            </w:r>
            <w:r>
              <w:rPr>
                <w:rFonts w:asciiTheme="minorHAnsi" w:hAnsiTheme="minorHAnsi" w:cstheme="minorHAnsi"/>
                <w:sz w:val="22"/>
                <w:szCs w:val="22"/>
              </w:rPr>
              <w:t>children (as identified in pupil progress meetings)</w:t>
            </w:r>
            <w:r w:rsidR="00712983">
              <w:rPr>
                <w:rFonts w:asciiTheme="minorHAnsi" w:hAnsiTheme="minorHAnsi" w:cstheme="minorHAnsi"/>
                <w:sz w:val="22"/>
                <w:szCs w:val="22"/>
              </w:rPr>
              <w:t xml:space="preserve"> </w:t>
            </w:r>
          </w:p>
          <w:p w14:paraId="154DA5F4" w14:textId="28481029" w:rsidR="00B95184" w:rsidRDefault="00712983" w:rsidP="00B95184">
            <w:pPr>
              <w:pStyle w:val="TableRow"/>
              <w:numPr>
                <w:ilvl w:val="0"/>
                <w:numId w:val="32"/>
              </w:numPr>
              <w:rPr>
                <w:rFonts w:asciiTheme="minorHAnsi" w:hAnsiTheme="minorHAnsi" w:cstheme="minorHAnsi"/>
                <w:sz w:val="22"/>
                <w:szCs w:val="22"/>
              </w:rPr>
            </w:pPr>
            <w:r>
              <w:rPr>
                <w:rFonts w:asciiTheme="minorHAnsi" w:hAnsiTheme="minorHAnsi" w:cstheme="minorHAnsi"/>
                <w:sz w:val="22"/>
                <w:szCs w:val="22"/>
              </w:rPr>
              <w:t xml:space="preserve">TSA </w:t>
            </w:r>
            <w:r w:rsidR="00406C0B">
              <w:rPr>
                <w:rFonts w:asciiTheme="minorHAnsi" w:hAnsiTheme="minorHAnsi" w:cstheme="minorHAnsi"/>
                <w:sz w:val="22"/>
                <w:szCs w:val="22"/>
              </w:rPr>
              <w:t>led interventions to be mapped onto provision maps, targeted PP children to be identified</w:t>
            </w:r>
          </w:p>
          <w:p w14:paraId="2EB3ECB2" w14:textId="6FA0C7FD" w:rsidR="00B95184" w:rsidRDefault="00B95184" w:rsidP="00406C0B">
            <w:pPr>
              <w:pStyle w:val="TableRow"/>
              <w:ind w:left="0"/>
              <w:rPr>
                <w:rFonts w:asciiTheme="minorHAnsi" w:hAnsiTheme="minorHAnsi" w:cstheme="minorHAnsi"/>
                <w:sz w:val="22"/>
                <w:szCs w:val="22"/>
              </w:rPr>
            </w:pPr>
          </w:p>
        </w:tc>
        <w:tc>
          <w:tcPr>
            <w:tcW w:w="5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CEEF7D" w14:textId="77777777" w:rsidR="00B95184" w:rsidRPr="00A902F3" w:rsidRDefault="00B95184" w:rsidP="00B95184">
            <w:pPr>
              <w:pStyle w:val="TableRowCentered"/>
              <w:ind w:left="0"/>
              <w:jc w:val="left"/>
              <w:rPr>
                <w:rFonts w:asciiTheme="minorHAnsi" w:hAnsiTheme="minorHAnsi" w:cstheme="minorHAnsi"/>
                <w:sz w:val="22"/>
                <w:szCs w:val="22"/>
                <w:u w:val="single"/>
              </w:rPr>
            </w:pPr>
            <w:r w:rsidRPr="00A902F3">
              <w:rPr>
                <w:rFonts w:asciiTheme="minorHAnsi" w:hAnsiTheme="minorHAnsi" w:cstheme="minorHAnsi"/>
                <w:sz w:val="22"/>
                <w:szCs w:val="22"/>
                <w:u w:val="single"/>
              </w:rPr>
              <w:t>EEF T and L toolkit</w:t>
            </w:r>
          </w:p>
          <w:p w14:paraId="74C67210" w14:textId="77777777" w:rsidR="00B95184" w:rsidRDefault="00B95184" w:rsidP="00B95184">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1:1 tuition +5 months (high impact for moderate cost based on moderate evidence)</w:t>
            </w:r>
          </w:p>
          <w:p w14:paraId="765BD6DF" w14:textId="77777777" w:rsidR="00B95184" w:rsidRDefault="00B95184" w:rsidP="00B95184">
            <w:pPr>
              <w:pStyle w:val="TableRowCentered"/>
              <w:numPr>
                <w:ilvl w:val="0"/>
                <w:numId w:val="33"/>
              </w:numPr>
              <w:jc w:val="left"/>
              <w:rPr>
                <w:rFonts w:asciiTheme="minorHAnsi" w:hAnsiTheme="minorHAnsi" w:cstheme="minorHAnsi"/>
                <w:sz w:val="22"/>
                <w:szCs w:val="22"/>
              </w:rPr>
            </w:pPr>
            <w:r>
              <w:rPr>
                <w:rFonts w:asciiTheme="minorHAnsi" w:hAnsiTheme="minorHAnsi" w:cstheme="minorHAnsi"/>
                <w:sz w:val="22"/>
                <w:szCs w:val="22"/>
              </w:rPr>
              <w:t>Reading comprehension strategies +6 months (Very high impact for very low cost based on extensive evidence)</w:t>
            </w:r>
          </w:p>
          <w:p w14:paraId="3C4F2F5C" w14:textId="77777777" w:rsidR="00B95184" w:rsidRPr="00C37A17" w:rsidRDefault="00B95184" w:rsidP="00B95184">
            <w:pPr>
              <w:pStyle w:val="TableRowCentered"/>
              <w:numPr>
                <w:ilvl w:val="0"/>
                <w:numId w:val="33"/>
              </w:numPr>
              <w:jc w:val="left"/>
              <w:rPr>
                <w:rFonts w:asciiTheme="minorHAnsi" w:hAnsiTheme="minorHAnsi" w:cstheme="minorHAnsi"/>
                <w:sz w:val="22"/>
                <w:szCs w:val="22"/>
              </w:rPr>
            </w:pPr>
            <w:r>
              <w:rPr>
                <w:rFonts w:asciiTheme="minorHAnsi" w:hAnsiTheme="minorHAnsi" w:cstheme="minorHAnsi"/>
                <w:color w:val="000000" w:themeColor="text1"/>
                <w:sz w:val="22"/>
                <w:szCs w:val="22"/>
              </w:rPr>
              <w:t xml:space="preserve">Small group tuition </w:t>
            </w:r>
            <w:r w:rsidRPr="00C37A17">
              <w:rPr>
                <w:rFonts w:asciiTheme="minorHAnsi" w:hAnsiTheme="minorHAnsi" w:cstheme="minorHAnsi"/>
                <w:color w:val="000000" w:themeColor="text1"/>
                <w:sz w:val="22"/>
                <w:szCs w:val="22"/>
              </w:rPr>
              <w:t>+4 months</w:t>
            </w:r>
            <w:r>
              <w:rPr>
                <w:rFonts w:asciiTheme="minorHAnsi" w:hAnsiTheme="minorHAnsi" w:cstheme="minorHAnsi"/>
                <w:color w:val="000000" w:themeColor="text1"/>
                <w:sz w:val="22"/>
                <w:szCs w:val="22"/>
              </w:rPr>
              <w:t xml:space="preserve"> (moderate impact for low cost based on moderate evidence)</w:t>
            </w:r>
          </w:p>
          <w:p w14:paraId="478C4653" w14:textId="64F91C31" w:rsidR="00B95184" w:rsidRPr="00765450" w:rsidRDefault="00B95184" w:rsidP="00B95184">
            <w:pPr>
              <w:pStyle w:val="TableRowCentered"/>
              <w:jc w:val="left"/>
              <w:rPr>
                <w:rFonts w:asciiTheme="minorHAnsi" w:hAnsiTheme="minorHAnsi" w:cstheme="minorHAnsi"/>
                <w:color w:val="000000" w:themeColor="text1"/>
                <w:sz w:val="22"/>
                <w:szCs w:val="22"/>
              </w:rPr>
            </w:pPr>
            <w:r w:rsidRPr="00765450">
              <w:rPr>
                <w:rFonts w:asciiTheme="minorHAnsi" w:hAnsiTheme="minorHAnsi" w:cstheme="minorHAnsi"/>
                <w:color w:val="0D0D0D" w:themeColor="text1" w:themeTint="F2"/>
                <w:sz w:val="22"/>
                <w:szCs w:val="22"/>
              </w:rPr>
              <w:t>Where a teacher or trained TA works with a group of 2-5 children and targets sessions to the specific needs of the</w:t>
            </w:r>
            <w:r>
              <w:rPr>
                <w:rFonts w:asciiTheme="minorHAnsi" w:hAnsiTheme="minorHAnsi" w:cstheme="minorHAnsi"/>
                <w:color w:val="0D0D0D" w:themeColor="text1" w:themeTint="F2"/>
                <w:sz w:val="22"/>
                <w:szCs w:val="22"/>
              </w:rPr>
              <w:t xml:space="preserve"> </w:t>
            </w:r>
            <w:r w:rsidRPr="00765450">
              <w:rPr>
                <w:rFonts w:asciiTheme="minorHAnsi" w:hAnsiTheme="minorHAnsi" w:cstheme="minorHAnsi"/>
                <w:color w:val="0D0D0D" w:themeColor="text1" w:themeTint="F2"/>
                <w:sz w:val="22"/>
                <w:szCs w:val="22"/>
              </w:rPr>
              <w:t>children involved there is an impact of +4 months.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2B9F0" w14:textId="07C2698D" w:rsidR="00B95184" w:rsidRDefault="00B95184"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2</w:t>
            </w:r>
            <w:r w:rsidR="00E7538F">
              <w:rPr>
                <w:rFonts w:asciiTheme="minorHAnsi" w:hAnsiTheme="minorHAnsi" w:cstheme="minorHAnsi"/>
                <w:sz w:val="22"/>
                <w:szCs w:val="22"/>
              </w:rPr>
              <w:t>, 5</w:t>
            </w:r>
          </w:p>
        </w:tc>
        <w:tc>
          <w:tcPr>
            <w:tcW w:w="3792" w:type="dxa"/>
            <w:tcBorders>
              <w:top w:val="single" w:sz="4" w:space="0" w:color="000000"/>
              <w:left w:val="single" w:sz="4" w:space="0" w:color="000000"/>
              <w:bottom w:val="single" w:sz="4" w:space="0" w:color="000000"/>
              <w:right w:val="single" w:sz="4" w:space="0" w:color="000000"/>
            </w:tcBorders>
          </w:tcPr>
          <w:p w14:paraId="26FE6CB0" w14:textId="77777777" w:rsidR="005744D3" w:rsidRDefault="005744D3" w:rsidP="005744D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PP gap in Y6 narrows with national in all subjects and in combined attainment. </w:t>
            </w:r>
          </w:p>
          <w:p w14:paraId="2B541996" w14:textId="77777777" w:rsidR="00B95184" w:rsidRPr="00765450" w:rsidRDefault="00B95184" w:rsidP="00765450">
            <w:pPr>
              <w:pStyle w:val="TableRowCentered"/>
              <w:jc w:val="left"/>
              <w:rPr>
                <w:rFonts w:asciiTheme="minorHAnsi" w:hAnsiTheme="minorHAnsi" w:cstheme="minorHAnsi"/>
                <w:sz w:val="22"/>
                <w:szCs w:val="22"/>
              </w:rPr>
            </w:pPr>
          </w:p>
        </w:tc>
      </w:tr>
      <w:tr w:rsidR="00BF23B2" w:rsidRPr="00765450" w14:paraId="3C34DC52" w14:textId="3543C418" w:rsidTr="00B95184">
        <w:tc>
          <w:tcPr>
            <w:tcW w:w="3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A98E30" w14:textId="05F8B2A0" w:rsidR="00B95184" w:rsidRDefault="00B95184" w:rsidP="00765450">
            <w:pPr>
              <w:pStyle w:val="TableRow"/>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Activity and resources to meet the specific needs of disadvantaged pupils with SEND</w:t>
            </w:r>
            <w:r w:rsidR="00712983">
              <w:rPr>
                <w:rFonts w:asciiTheme="minorHAnsi" w:hAnsiTheme="minorHAnsi" w:cstheme="minorHAnsi"/>
                <w:color w:val="0D0D0D" w:themeColor="text1" w:themeTint="F2"/>
                <w:sz w:val="22"/>
                <w:szCs w:val="22"/>
                <w:lang w:val="en-US"/>
              </w:rPr>
              <w:t>.</w:t>
            </w:r>
          </w:p>
          <w:p w14:paraId="30E956DA" w14:textId="77777777" w:rsidR="00712983" w:rsidRDefault="00712983" w:rsidP="00765450">
            <w:pPr>
              <w:pStyle w:val="TableRow"/>
              <w:rPr>
                <w:rFonts w:asciiTheme="minorHAnsi" w:hAnsiTheme="minorHAnsi" w:cstheme="minorHAnsi"/>
                <w:color w:val="0D0D0D" w:themeColor="text1" w:themeTint="F2"/>
                <w:sz w:val="22"/>
                <w:szCs w:val="22"/>
                <w:lang w:val="en-US"/>
              </w:rPr>
            </w:pPr>
          </w:p>
          <w:p w14:paraId="54F2EC6E" w14:textId="15C48FF3" w:rsidR="00BF23B2" w:rsidRPr="00765450" w:rsidRDefault="00712983" w:rsidP="00765450">
            <w:pPr>
              <w:pStyle w:val="TableRow"/>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Small group n</w:t>
            </w:r>
            <w:r w:rsidR="00BF23B2" w:rsidRPr="00765450">
              <w:rPr>
                <w:rFonts w:asciiTheme="minorHAnsi" w:hAnsiTheme="minorHAnsi" w:cstheme="minorHAnsi"/>
                <w:color w:val="0D0D0D" w:themeColor="text1" w:themeTint="F2"/>
                <w:sz w:val="22"/>
                <w:szCs w:val="22"/>
                <w:lang w:val="en-US"/>
              </w:rPr>
              <w:t>urture provision for targeted children with complex needs</w:t>
            </w:r>
          </w:p>
        </w:tc>
        <w:tc>
          <w:tcPr>
            <w:tcW w:w="5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945F2C" w14:textId="455749AC" w:rsidR="00BF23B2" w:rsidRPr="00765450" w:rsidRDefault="00BF23B2" w:rsidP="00765450">
            <w:pPr>
              <w:rPr>
                <w:rFonts w:asciiTheme="minorHAnsi" w:eastAsia="Arial" w:hAnsiTheme="minorHAnsi" w:cstheme="minorHAnsi"/>
                <w:color w:val="0D0D0D" w:themeColor="text1" w:themeTint="F2"/>
                <w:sz w:val="22"/>
                <w:szCs w:val="22"/>
              </w:rPr>
            </w:pPr>
            <w:r w:rsidRPr="00765450">
              <w:rPr>
                <w:rFonts w:asciiTheme="minorHAnsi" w:eastAsia="Arial" w:hAnsiTheme="minorHAnsi" w:cstheme="minorHAnsi"/>
                <w:color w:val="0D0D0D" w:themeColor="text1" w:themeTint="F2"/>
                <w:sz w:val="22"/>
                <w:szCs w:val="22"/>
              </w:rPr>
              <w:t>EEF +4 (Small Group tuition)</w:t>
            </w:r>
          </w:p>
          <w:p w14:paraId="2008BC2E" w14:textId="686B2E5B" w:rsidR="00BF23B2" w:rsidRDefault="00BF23B2" w:rsidP="00765450">
            <w:pPr>
              <w:rPr>
                <w:rFonts w:asciiTheme="minorHAnsi" w:eastAsia="Arial" w:hAnsiTheme="minorHAnsi" w:cstheme="minorHAnsi"/>
                <w:color w:val="0D0D0D" w:themeColor="text1" w:themeTint="F2"/>
                <w:sz w:val="22"/>
                <w:szCs w:val="22"/>
              </w:rPr>
            </w:pPr>
            <w:r w:rsidRPr="00765450">
              <w:rPr>
                <w:rFonts w:asciiTheme="minorHAnsi" w:eastAsia="Arial" w:hAnsiTheme="minorHAnsi" w:cstheme="minorHAnsi"/>
                <w:color w:val="0D0D0D" w:themeColor="text1" w:themeTint="F2"/>
                <w:sz w:val="22"/>
                <w:szCs w:val="22"/>
              </w:rPr>
              <w:t>Small group tuition approaches can support pupils to make effective progress by providing intensive, targeted academic support to those identified as having low prior attainment or at risk of falling behind. The approach allows the teacher to focus on the needs of a small number of learners and provide teaching that is closely matched to pupil understanding. Small group tuition offers an opportunity for greater levels of interaction and feedback compared to whole class teaching which can support pupils to overcome barriers to learning and increase their access to the curriculum.</w:t>
            </w:r>
          </w:p>
          <w:p w14:paraId="72DE43FA" w14:textId="3929E5E2" w:rsidR="001A4FD1" w:rsidRPr="001A4FD1" w:rsidRDefault="001A4FD1" w:rsidP="001A4FD1">
            <w:pPr>
              <w:spacing w:after="0"/>
              <w:rPr>
                <w:rFonts w:asciiTheme="minorHAnsi" w:eastAsia="Arial" w:hAnsiTheme="minorHAnsi" w:cstheme="minorHAnsi"/>
                <w:color w:val="0D0D0D" w:themeColor="text1" w:themeTint="F2"/>
                <w:sz w:val="22"/>
                <w:szCs w:val="22"/>
                <w:u w:val="single"/>
              </w:rPr>
            </w:pPr>
            <w:r w:rsidRPr="001A4FD1">
              <w:rPr>
                <w:rFonts w:asciiTheme="minorHAnsi" w:eastAsia="Arial" w:hAnsiTheme="minorHAnsi" w:cstheme="minorHAnsi"/>
                <w:color w:val="0D0D0D" w:themeColor="text1" w:themeTint="F2"/>
                <w:sz w:val="22"/>
                <w:szCs w:val="22"/>
                <w:u w:val="single"/>
              </w:rPr>
              <w:t>EEF toolkit</w:t>
            </w:r>
          </w:p>
          <w:p w14:paraId="06651853" w14:textId="26DC3A14" w:rsidR="00B95184" w:rsidRPr="00765450" w:rsidRDefault="00B95184" w:rsidP="001A4FD1">
            <w:pPr>
              <w:spacing w:after="0"/>
              <w:rPr>
                <w:rFonts w:asciiTheme="minorHAnsi" w:eastAsia="Arial" w:hAnsiTheme="minorHAnsi" w:cstheme="minorHAnsi"/>
                <w:color w:val="0D0D0D" w:themeColor="text1" w:themeTint="F2"/>
                <w:sz w:val="22"/>
                <w:szCs w:val="22"/>
              </w:rPr>
            </w:pPr>
            <w:r>
              <w:rPr>
                <w:rFonts w:asciiTheme="minorHAnsi" w:eastAsia="Arial" w:hAnsiTheme="minorHAnsi" w:cstheme="minorHAnsi"/>
                <w:color w:val="0D0D0D" w:themeColor="text1" w:themeTint="F2"/>
                <w:sz w:val="22"/>
                <w:szCs w:val="22"/>
              </w:rPr>
              <w:t xml:space="preserve">Social </w:t>
            </w:r>
            <w:proofErr w:type="gramStart"/>
            <w:r>
              <w:rPr>
                <w:rFonts w:asciiTheme="minorHAnsi" w:eastAsia="Arial" w:hAnsiTheme="minorHAnsi" w:cstheme="minorHAnsi"/>
                <w:color w:val="0D0D0D" w:themeColor="text1" w:themeTint="F2"/>
                <w:sz w:val="22"/>
                <w:szCs w:val="22"/>
              </w:rPr>
              <w:t>And</w:t>
            </w:r>
            <w:proofErr w:type="gramEnd"/>
            <w:r>
              <w:rPr>
                <w:rFonts w:asciiTheme="minorHAnsi" w:eastAsia="Arial" w:hAnsiTheme="minorHAnsi" w:cstheme="minorHAnsi"/>
                <w:color w:val="0D0D0D" w:themeColor="text1" w:themeTint="F2"/>
                <w:sz w:val="22"/>
                <w:szCs w:val="22"/>
              </w:rPr>
              <w:t xml:space="preserve"> Emotional learning +4 (moderate impact for very low cost based on very limited evidence)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BE4" w14:textId="587700EB" w:rsidR="00BF23B2" w:rsidRPr="00765450" w:rsidRDefault="001A4FD1"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2,4 </w:t>
            </w:r>
          </w:p>
        </w:tc>
        <w:tc>
          <w:tcPr>
            <w:tcW w:w="3792" w:type="dxa"/>
            <w:tcBorders>
              <w:top w:val="single" w:sz="4" w:space="0" w:color="000000"/>
              <w:left w:val="single" w:sz="4" w:space="0" w:color="000000"/>
              <w:bottom w:val="single" w:sz="4" w:space="0" w:color="000000"/>
              <w:right w:val="single" w:sz="4" w:space="0" w:color="000000"/>
            </w:tcBorders>
          </w:tcPr>
          <w:p w14:paraId="07233833" w14:textId="6D2FB698" w:rsidR="005744D3" w:rsidRDefault="005744D3" w:rsidP="005744D3">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PP gap in Y6 narrows with national in all subjects and in combined attainment. </w:t>
            </w:r>
          </w:p>
          <w:p w14:paraId="5A7CDCA7" w14:textId="0329E131" w:rsidR="005744D3" w:rsidRDefault="005744D3" w:rsidP="005744D3">
            <w:pPr>
              <w:pStyle w:val="TableRowCentered"/>
              <w:jc w:val="left"/>
              <w:rPr>
                <w:rFonts w:asciiTheme="minorHAnsi" w:hAnsiTheme="minorHAnsi" w:cstheme="minorHAnsi"/>
                <w:sz w:val="22"/>
                <w:szCs w:val="22"/>
              </w:rPr>
            </w:pPr>
          </w:p>
          <w:p w14:paraId="78B0C534" w14:textId="30D31673" w:rsidR="005744D3" w:rsidRDefault="00712983" w:rsidP="005744D3">
            <w:pPr>
              <w:pStyle w:val="TableRowCentered"/>
              <w:jc w:val="left"/>
              <w:rPr>
                <w:rFonts w:asciiTheme="minorHAnsi" w:hAnsiTheme="minorHAnsi" w:cstheme="minorHAnsi"/>
                <w:sz w:val="22"/>
                <w:szCs w:val="22"/>
              </w:rPr>
            </w:pPr>
            <w:r>
              <w:rPr>
                <w:rFonts w:asciiTheme="minorHAnsi" w:hAnsiTheme="minorHAnsi" w:cstheme="minorHAnsi"/>
                <w:sz w:val="22"/>
                <w:szCs w:val="22"/>
              </w:rPr>
              <w:t>C</w:t>
            </w:r>
            <w:r w:rsidR="005744D3">
              <w:rPr>
                <w:rFonts w:asciiTheme="minorHAnsi" w:hAnsiTheme="minorHAnsi" w:cstheme="minorHAnsi"/>
                <w:sz w:val="22"/>
                <w:szCs w:val="22"/>
              </w:rPr>
              <w:t xml:space="preserve">hildren </w:t>
            </w:r>
            <w:r>
              <w:rPr>
                <w:rFonts w:asciiTheme="minorHAnsi" w:hAnsiTheme="minorHAnsi" w:cstheme="minorHAnsi"/>
                <w:sz w:val="22"/>
                <w:szCs w:val="22"/>
              </w:rPr>
              <w:t xml:space="preserve">with complex needs </w:t>
            </w:r>
            <w:r w:rsidR="005744D3">
              <w:rPr>
                <w:rFonts w:asciiTheme="minorHAnsi" w:hAnsiTheme="minorHAnsi" w:cstheme="minorHAnsi"/>
                <w:sz w:val="22"/>
                <w:szCs w:val="22"/>
              </w:rPr>
              <w:t xml:space="preserve">make good progress against their targets. </w:t>
            </w:r>
          </w:p>
          <w:p w14:paraId="664DFD62" w14:textId="3F1E43FE" w:rsidR="00BF23B2" w:rsidRPr="00765450" w:rsidRDefault="00BF23B2" w:rsidP="005744D3">
            <w:pPr>
              <w:pStyle w:val="TableRowCentered"/>
              <w:ind w:left="0"/>
              <w:jc w:val="left"/>
              <w:rPr>
                <w:rFonts w:asciiTheme="minorHAnsi" w:hAnsiTheme="minorHAnsi" w:cstheme="minorHAnsi"/>
                <w:sz w:val="22"/>
                <w:szCs w:val="22"/>
              </w:rPr>
            </w:pPr>
          </w:p>
          <w:p w14:paraId="03C6AA75" w14:textId="2216A579" w:rsidR="00446B91" w:rsidRPr="00765450" w:rsidRDefault="00446B91" w:rsidP="00765450">
            <w:pPr>
              <w:pStyle w:val="TableRowCentered"/>
              <w:jc w:val="left"/>
              <w:rPr>
                <w:rFonts w:asciiTheme="minorHAnsi" w:hAnsiTheme="minorHAnsi" w:cstheme="minorHAnsi"/>
                <w:sz w:val="22"/>
                <w:szCs w:val="22"/>
              </w:rPr>
            </w:pPr>
          </w:p>
        </w:tc>
      </w:tr>
    </w:tbl>
    <w:p w14:paraId="2A7D5531" w14:textId="77777777" w:rsidR="00E66558" w:rsidRPr="00765450" w:rsidRDefault="00E66558" w:rsidP="00765450">
      <w:pPr>
        <w:spacing w:after="0"/>
        <w:rPr>
          <w:rFonts w:asciiTheme="minorHAnsi" w:hAnsiTheme="minorHAnsi" w:cstheme="minorHAnsi"/>
          <w:b/>
          <w:color w:val="104F75"/>
          <w:sz w:val="22"/>
          <w:szCs w:val="22"/>
        </w:rPr>
      </w:pPr>
    </w:p>
    <w:p w14:paraId="2A7D5532" w14:textId="673F7834" w:rsidR="00E66558" w:rsidRPr="00160D66" w:rsidRDefault="009D71E8" w:rsidP="00765450">
      <w:pPr>
        <w:rPr>
          <w:rFonts w:asciiTheme="minorHAnsi" w:hAnsiTheme="minorHAnsi" w:cstheme="minorHAnsi"/>
          <w:b/>
          <w:color w:val="104F75"/>
          <w:sz w:val="32"/>
          <w:szCs w:val="32"/>
        </w:rPr>
      </w:pPr>
      <w:r w:rsidRPr="00160D66">
        <w:rPr>
          <w:rFonts w:asciiTheme="minorHAnsi" w:hAnsiTheme="minorHAnsi" w:cstheme="minorHAnsi"/>
          <w:b/>
          <w:color w:val="104F75"/>
          <w:sz w:val="32"/>
          <w:szCs w:val="32"/>
        </w:rPr>
        <w:t>Wider strategies (for example, related to attendance, behaviour, wellbeing)</w:t>
      </w:r>
    </w:p>
    <w:p w14:paraId="123A786E" w14:textId="1AFA4AF6" w:rsidR="005F0C89" w:rsidRPr="00765450" w:rsidRDefault="00253DA6" w:rsidP="00765450">
      <w:pPr>
        <w:spacing w:after="0"/>
        <w:rPr>
          <w:rFonts w:asciiTheme="minorHAnsi" w:hAnsiTheme="minorHAnsi" w:cstheme="minorHAnsi"/>
          <w:i/>
          <w:iCs/>
          <w:sz w:val="22"/>
          <w:szCs w:val="22"/>
        </w:rPr>
      </w:pPr>
      <w:r w:rsidRPr="00765450">
        <w:rPr>
          <w:rFonts w:asciiTheme="minorHAnsi" w:hAnsiTheme="minorHAnsi" w:cstheme="minorHAnsi"/>
          <w:sz w:val="22"/>
          <w:szCs w:val="22"/>
        </w:rPr>
        <w:t xml:space="preserve">Budgeted cost: </w:t>
      </w:r>
      <w:r w:rsidRPr="00060496">
        <w:rPr>
          <w:rFonts w:asciiTheme="minorHAnsi" w:hAnsiTheme="minorHAnsi" w:cstheme="minorHAnsi"/>
          <w:sz w:val="22"/>
          <w:szCs w:val="22"/>
        </w:rPr>
        <w:t>£</w:t>
      </w:r>
      <w:r w:rsidR="00020F49">
        <w:rPr>
          <w:rFonts w:asciiTheme="minorHAnsi" w:hAnsiTheme="minorHAnsi" w:cstheme="minorHAnsi"/>
          <w:i/>
          <w:iCs/>
          <w:sz w:val="22"/>
          <w:szCs w:val="22"/>
        </w:rPr>
        <w:t>74,900</w:t>
      </w:r>
    </w:p>
    <w:p w14:paraId="79273D48" w14:textId="77777777" w:rsidR="00985498" w:rsidRPr="00765450" w:rsidRDefault="00985498" w:rsidP="00765450">
      <w:pPr>
        <w:spacing w:after="0"/>
        <w:rPr>
          <w:rFonts w:asciiTheme="minorHAnsi" w:hAnsiTheme="minorHAnsi" w:cstheme="minorHAnsi"/>
          <w:i/>
          <w:iCs/>
          <w:sz w:val="22"/>
          <w:szCs w:val="22"/>
        </w:rPr>
      </w:pPr>
    </w:p>
    <w:tbl>
      <w:tblPr>
        <w:tblW w:w="5000" w:type="pct"/>
        <w:tblCellMar>
          <w:left w:w="10" w:type="dxa"/>
          <w:right w:w="10" w:type="dxa"/>
        </w:tblCellMar>
        <w:tblLook w:val="04A0" w:firstRow="1" w:lastRow="0" w:firstColumn="1" w:lastColumn="0" w:noHBand="0" w:noVBand="1"/>
      </w:tblPr>
      <w:tblGrid>
        <w:gridCol w:w="3424"/>
        <w:gridCol w:w="5232"/>
        <w:gridCol w:w="1404"/>
        <w:gridCol w:w="4500"/>
      </w:tblGrid>
      <w:tr w:rsidR="00BF23B2" w:rsidRPr="00765450" w14:paraId="2A7D5537" w14:textId="6E3E3FB5" w:rsidTr="005744D3">
        <w:tc>
          <w:tcPr>
            <w:tcW w:w="34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Activity</w:t>
            </w:r>
          </w:p>
        </w:tc>
        <w:tc>
          <w:tcPr>
            <w:tcW w:w="5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Evidence that supports this approach</w:t>
            </w:r>
          </w:p>
        </w:tc>
        <w:tc>
          <w:tcPr>
            <w:tcW w:w="14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BF23B2" w:rsidRPr="00765450" w:rsidRDefault="00BF23B2"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Challenge number(s) addressed</w:t>
            </w:r>
          </w:p>
        </w:tc>
        <w:tc>
          <w:tcPr>
            <w:tcW w:w="4500" w:type="dxa"/>
            <w:tcBorders>
              <w:top w:val="single" w:sz="4" w:space="0" w:color="000000"/>
              <w:left w:val="single" w:sz="4" w:space="0" w:color="000000"/>
              <w:bottom w:val="single" w:sz="4" w:space="0" w:color="000000"/>
              <w:right w:val="single" w:sz="4" w:space="0" w:color="000000"/>
            </w:tcBorders>
            <w:shd w:val="clear" w:color="auto" w:fill="D8E2E9"/>
          </w:tcPr>
          <w:p w14:paraId="651EF41E" w14:textId="2A338909" w:rsidR="00BF23B2" w:rsidRPr="00765450" w:rsidRDefault="005450C5" w:rsidP="00765450">
            <w:pPr>
              <w:pStyle w:val="TableHeader"/>
              <w:jc w:val="left"/>
              <w:rPr>
                <w:rFonts w:asciiTheme="minorHAnsi" w:hAnsiTheme="minorHAnsi" w:cstheme="minorHAnsi"/>
                <w:sz w:val="22"/>
                <w:szCs w:val="22"/>
              </w:rPr>
            </w:pPr>
            <w:r>
              <w:rPr>
                <w:rFonts w:asciiTheme="minorHAnsi" w:hAnsiTheme="minorHAnsi" w:cstheme="minorHAnsi"/>
                <w:sz w:val="22"/>
                <w:szCs w:val="22"/>
              </w:rPr>
              <w:t>Impact</w:t>
            </w:r>
          </w:p>
        </w:tc>
      </w:tr>
      <w:tr w:rsidR="001A4FD1" w:rsidRPr="00765450" w14:paraId="4D4A6919" w14:textId="77777777" w:rsidTr="005744D3">
        <w:tc>
          <w:tcPr>
            <w:tcW w:w="3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F80AE" w14:textId="3D1F1B1D" w:rsidR="001A4FD1" w:rsidRPr="00160D66" w:rsidRDefault="001A4FD1" w:rsidP="00160D66">
            <w:pPr>
              <w:pStyle w:val="TableRow"/>
              <w:ind w:left="0"/>
              <w:rPr>
                <w:rFonts w:asciiTheme="minorHAnsi" w:hAnsiTheme="minorHAnsi" w:cstheme="minorHAnsi"/>
                <w:b/>
                <w:i/>
                <w:color w:val="0D0D0D" w:themeColor="text1" w:themeTint="F2"/>
                <w:sz w:val="22"/>
                <w:szCs w:val="22"/>
                <w:lang w:val="en-US"/>
              </w:rPr>
            </w:pPr>
            <w:r w:rsidRPr="00160D66">
              <w:rPr>
                <w:rFonts w:asciiTheme="minorHAnsi" w:hAnsiTheme="minorHAnsi" w:cstheme="minorHAnsi"/>
                <w:b/>
                <w:i/>
                <w:color w:val="0D0D0D" w:themeColor="text1" w:themeTint="F2"/>
                <w:sz w:val="22"/>
                <w:szCs w:val="22"/>
                <w:lang w:val="en-US"/>
              </w:rPr>
              <w:t>Supporting pupils’ social, emotional and behavior needs</w:t>
            </w:r>
          </w:p>
          <w:p w14:paraId="2761B5E1" w14:textId="11DCE3E2" w:rsidR="001A4FD1" w:rsidRPr="00765450" w:rsidRDefault="001A4FD1" w:rsidP="001A4FD1">
            <w:pPr>
              <w:pStyle w:val="TableRow"/>
              <w:ind w:left="0"/>
              <w:rPr>
                <w:rFonts w:asciiTheme="minorHAnsi" w:hAnsiTheme="minorHAnsi" w:cstheme="minorHAnsi"/>
                <w:sz w:val="22"/>
                <w:szCs w:val="22"/>
              </w:rPr>
            </w:pPr>
            <w:r w:rsidRPr="00765450">
              <w:rPr>
                <w:rFonts w:asciiTheme="minorHAnsi" w:hAnsiTheme="minorHAnsi" w:cstheme="minorHAnsi"/>
                <w:color w:val="0D0D0D" w:themeColor="text1" w:themeTint="F2"/>
                <w:sz w:val="22"/>
                <w:szCs w:val="22"/>
                <w:lang w:val="en-US"/>
              </w:rPr>
              <w:t>Meet and greet, MHST, social groups for targeted children</w:t>
            </w:r>
            <w:r w:rsidR="00712983" w:rsidRPr="00406C0B">
              <w:rPr>
                <w:rFonts w:asciiTheme="minorHAnsi" w:hAnsiTheme="minorHAnsi" w:cstheme="minorHAnsi"/>
                <w:sz w:val="22"/>
                <w:szCs w:val="22"/>
              </w:rPr>
              <w:t>.</w:t>
            </w:r>
            <w:r w:rsidR="00712983">
              <w:rPr>
                <w:rFonts w:asciiTheme="minorHAnsi" w:hAnsiTheme="minorHAnsi" w:cstheme="minorHAnsi"/>
                <w:sz w:val="22"/>
                <w:szCs w:val="22"/>
              </w:rPr>
              <w:t xml:space="preserve"> </w:t>
            </w:r>
          </w:p>
        </w:tc>
        <w:tc>
          <w:tcPr>
            <w:tcW w:w="5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868D1A" w14:textId="5CFC261B" w:rsidR="001A4FD1" w:rsidRPr="00765450" w:rsidRDefault="001A4FD1" w:rsidP="001A4FD1">
            <w:pPr>
              <w:rPr>
                <w:rFonts w:asciiTheme="minorHAnsi" w:eastAsia="Arial" w:hAnsiTheme="minorHAnsi" w:cstheme="minorHAnsi"/>
                <w:color w:val="0D0D0D" w:themeColor="text1" w:themeTint="F2"/>
                <w:sz w:val="22"/>
                <w:szCs w:val="22"/>
              </w:rPr>
            </w:pPr>
            <w:r w:rsidRPr="00160D66">
              <w:rPr>
                <w:rFonts w:asciiTheme="minorHAnsi" w:eastAsia="Arial" w:hAnsiTheme="minorHAnsi" w:cstheme="minorHAnsi"/>
                <w:color w:val="0D0D0D" w:themeColor="text1" w:themeTint="F2"/>
                <w:sz w:val="22"/>
                <w:szCs w:val="22"/>
                <w:u w:val="single"/>
              </w:rPr>
              <w:t>EEF</w:t>
            </w:r>
            <w:r w:rsidR="00160D66" w:rsidRPr="00160D66">
              <w:rPr>
                <w:rFonts w:asciiTheme="minorHAnsi" w:eastAsia="Arial" w:hAnsiTheme="minorHAnsi" w:cstheme="minorHAnsi"/>
                <w:color w:val="0D0D0D" w:themeColor="text1" w:themeTint="F2"/>
                <w:sz w:val="22"/>
                <w:szCs w:val="22"/>
                <w:u w:val="single"/>
              </w:rPr>
              <w:t xml:space="preserve"> Toolkit </w:t>
            </w:r>
            <w:r w:rsidRPr="00160D66">
              <w:rPr>
                <w:rFonts w:asciiTheme="minorHAnsi" w:eastAsia="Arial" w:hAnsiTheme="minorHAnsi" w:cstheme="minorHAnsi"/>
                <w:color w:val="0D0D0D" w:themeColor="text1" w:themeTint="F2"/>
                <w:sz w:val="22"/>
                <w:szCs w:val="22"/>
                <w:u w:val="single"/>
              </w:rPr>
              <w:t>+4 (Social and emotional learning)</w:t>
            </w:r>
            <w:r>
              <w:rPr>
                <w:rFonts w:asciiTheme="minorHAnsi" w:eastAsia="Arial" w:hAnsiTheme="minorHAnsi" w:cstheme="minorHAnsi"/>
                <w:color w:val="0D0D0D" w:themeColor="text1" w:themeTint="F2"/>
                <w:sz w:val="22"/>
                <w:szCs w:val="22"/>
              </w:rPr>
              <w:t xml:space="preserve"> (moderate impact for very low cost based on very limited evidence)</w:t>
            </w:r>
          </w:p>
          <w:p w14:paraId="6A8B52CD" w14:textId="10DFE34F" w:rsidR="001A4FD1" w:rsidRPr="00765450" w:rsidRDefault="001A4FD1" w:rsidP="001A4FD1">
            <w:pPr>
              <w:rPr>
                <w:rFonts w:asciiTheme="minorHAnsi" w:hAnsiTheme="minorHAnsi" w:cstheme="minorHAnsi"/>
                <w:color w:val="13263F"/>
                <w:sz w:val="22"/>
                <w:szCs w:val="22"/>
              </w:rPr>
            </w:pPr>
            <w:r w:rsidRPr="00765450">
              <w:rPr>
                <w:rFonts w:asciiTheme="minorHAnsi" w:eastAsia="Arial" w:hAnsiTheme="minorHAnsi" w:cstheme="minorHAnsi"/>
                <w:color w:val="0D0D0D" w:themeColor="text1" w:themeTint="F2"/>
                <w:sz w:val="22"/>
                <w:szCs w:val="22"/>
              </w:rPr>
              <w:t>Evidence suggests that children from disadvantaged backgrounds have, on average, weaker SEL skills at all ages than their more affluent peers. These skills are likely to influence a range of outcomes for pupils: lower SEL skills are linked with poorer mental health and lower academic attainment.</w:t>
            </w:r>
            <w:r w:rsidRPr="00765450">
              <w:rPr>
                <w:rFonts w:asciiTheme="minorHAnsi" w:eastAsia="Arial" w:hAnsiTheme="minorHAnsi" w:cstheme="minorHAnsi"/>
                <w:color w:val="0D0D0D" w:themeColor="text1" w:themeTint="F2"/>
                <w:sz w:val="22"/>
                <w:szCs w:val="22"/>
              </w:rPr>
              <w:br/>
            </w:r>
            <w:r w:rsidRPr="00765450">
              <w:rPr>
                <w:rFonts w:asciiTheme="minorHAnsi" w:eastAsia="Arial" w:hAnsiTheme="minorHAnsi" w:cstheme="minorHAnsi"/>
                <w:color w:val="0D0D0D" w:themeColor="text1" w:themeTint="F2"/>
                <w:sz w:val="22"/>
                <w:szCs w:val="22"/>
              </w:rPr>
              <w:br/>
              <w:t>SEL interventions in education are shown to improve SEL skills and are therefore likely to support disadvantaged pupils to understand and engage in healthy relationships with peers and emotional self-regulation, both of which may subsequently increase academic attainment.</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4690C" w14:textId="640754FF" w:rsidR="001A4FD1" w:rsidRPr="00765450" w:rsidRDefault="001A4FD1" w:rsidP="001A4FD1">
            <w:pPr>
              <w:pStyle w:val="TableRowCentered"/>
              <w:jc w:val="left"/>
              <w:rPr>
                <w:rFonts w:asciiTheme="minorHAnsi" w:hAnsiTheme="minorHAnsi" w:cstheme="minorHAnsi"/>
                <w:sz w:val="22"/>
                <w:szCs w:val="22"/>
              </w:rPr>
            </w:pPr>
            <w:r>
              <w:rPr>
                <w:rFonts w:asciiTheme="minorHAnsi" w:hAnsiTheme="minorHAnsi" w:cstheme="minorHAnsi"/>
                <w:sz w:val="22"/>
                <w:szCs w:val="22"/>
              </w:rPr>
              <w:t>4</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E399253" w14:textId="09879A42" w:rsidR="001A4FD1" w:rsidRDefault="005744D3" w:rsidP="001A4FD1">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Number of suspensions and permanent exclusions reduces over time. </w:t>
            </w:r>
          </w:p>
          <w:p w14:paraId="323593CB" w14:textId="4C73A6F7" w:rsidR="005744D3" w:rsidRDefault="005744D3" w:rsidP="001A4FD1">
            <w:pPr>
              <w:pStyle w:val="TableRowCentered"/>
              <w:jc w:val="left"/>
              <w:rPr>
                <w:rFonts w:asciiTheme="minorHAnsi" w:hAnsiTheme="minorHAnsi" w:cstheme="minorHAnsi"/>
                <w:sz w:val="22"/>
                <w:szCs w:val="22"/>
              </w:rPr>
            </w:pPr>
          </w:p>
          <w:p w14:paraId="3D5F9178" w14:textId="2013CAE2" w:rsidR="005744D3" w:rsidRDefault="00082A86" w:rsidP="001A4FD1">
            <w:pPr>
              <w:pStyle w:val="TableRowCentered"/>
              <w:jc w:val="left"/>
              <w:rPr>
                <w:rFonts w:asciiTheme="minorHAnsi" w:hAnsiTheme="minorHAnsi" w:cstheme="minorHAnsi"/>
                <w:sz w:val="22"/>
                <w:szCs w:val="22"/>
              </w:rPr>
            </w:pPr>
            <w:r w:rsidRPr="00406C0B">
              <w:rPr>
                <w:rFonts w:asciiTheme="minorHAnsi" w:hAnsiTheme="minorHAnsi" w:cstheme="minorHAnsi"/>
                <w:sz w:val="22"/>
                <w:szCs w:val="22"/>
              </w:rPr>
              <w:t>Positive reward charts impact on children’s behaviour.</w:t>
            </w:r>
          </w:p>
          <w:p w14:paraId="2F937E66" w14:textId="77777777" w:rsidR="00082A86" w:rsidRDefault="00082A86" w:rsidP="001A4FD1">
            <w:pPr>
              <w:pStyle w:val="TableRowCentered"/>
              <w:jc w:val="left"/>
              <w:rPr>
                <w:rFonts w:asciiTheme="minorHAnsi" w:hAnsiTheme="minorHAnsi" w:cstheme="minorHAnsi"/>
                <w:sz w:val="22"/>
                <w:szCs w:val="22"/>
              </w:rPr>
            </w:pPr>
          </w:p>
          <w:p w14:paraId="729AD54F" w14:textId="09E91B65" w:rsidR="005744D3" w:rsidRPr="00765450" w:rsidRDefault="005744D3" w:rsidP="001A4FD1">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PP PAs reduce to be in line with national. </w:t>
            </w:r>
          </w:p>
          <w:p w14:paraId="61AF588F" w14:textId="77777777" w:rsidR="001A4FD1" w:rsidRPr="00765450" w:rsidRDefault="001A4FD1" w:rsidP="001A4FD1">
            <w:pPr>
              <w:pStyle w:val="TableRowCentered"/>
              <w:jc w:val="left"/>
              <w:rPr>
                <w:rFonts w:asciiTheme="minorHAnsi" w:hAnsiTheme="minorHAnsi" w:cstheme="minorHAnsi"/>
                <w:sz w:val="22"/>
                <w:szCs w:val="22"/>
              </w:rPr>
            </w:pPr>
          </w:p>
          <w:p w14:paraId="246EE4C0" w14:textId="77777777" w:rsidR="001A4FD1" w:rsidRPr="00540A88" w:rsidRDefault="001A4FD1" w:rsidP="001A4FD1">
            <w:pPr>
              <w:suppressAutoHyphens w:val="0"/>
              <w:autoSpaceDN/>
              <w:spacing w:after="0" w:line="240" w:lineRule="auto"/>
              <w:rPr>
                <w:rFonts w:ascii="Calibri" w:eastAsia="Calibri" w:hAnsi="Calibri" w:cs="Calibri"/>
                <w:color w:val="auto"/>
                <w:sz w:val="22"/>
                <w:szCs w:val="22"/>
                <w:lang w:eastAsia="en-US"/>
              </w:rPr>
            </w:pPr>
          </w:p>
        </w:tc>
      </w:tr>
      <w:tr w:rsidR="001A4FD1" w:rsidRPr="00765450" w14:paraId="1BA31983" w14:textId="77777777" w:rsidTr="005744D3">
        <w:tc>
          <w:tcPr>
            <w:tcW w:w="3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E8F8DF" w14:textId="5DF63E92" w:rsidR="001A4FD1" w:rsidRDefault="001A4FD1" w:rsidP="001A4FD1">
            <w:pPr>
              <w:pStyle w:val="TableRow"/>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Communicating with and supporting parents:</w:t>
            </w:r>
          </w:p>
          <w:p w14:paraId="1CCA1F65" w14:textId="69567F67"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sidRPr="00765450">
              <w:rPr>
                <w:rFonts w:asciiTheme="minorHAnsi" w:hAnsiTheme="minorHAnsi" w:cstheme="minorHAnsi"/>
                <w:color w:val="0D0D0D" w:themeColor="text1" w:themeTint="F2"/>
                <w:sz w:val="22"/>
                <w:szCs w:val="22"/>
                <w:lang w:val="en-US"/>
              </w:rPr>
              <w:t>SATS revision guides</w:t>
            </w:r>
            <w:r>
              <w:rPr>
                <w:rFonts w:asciiTheme="minorHAnsi" w:hAnsiTheme="minorHAnsi" w:cstheme="minorHAnsi"/>
                <w:color w:val="0D0D0D" w:themeColor="text1" w:themeTint="F2"/>
                <w:sz w:val="22"/>
                <w:szCs w:val="22"/>
                <w:lang w:val="en-US"/>
              </w:rPr>
              <w:t xml:space="preserve"> reduced cost for PP</w:t>
            </w:r>
          </w:p>
          <w:p w14:paraId="36628DE7" w14:textId="44D006E1"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SATs and MTC info evenings</w:t>
            </w:r>
          </w:p>
          <w:p w14:paraId="7BA4BA8E" w14:textId="2D1103F5"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Watch me learn reading</w:t>
            </w:r>
            <w:r w:rsidR="00FF1287">
              <w:rPr>
                <w:rFonts w:asciiTheme="minorHAnsi" w:hAnsiTheme="minorHAnsi" w:cstheme="minorHAnsi"/>
                <w:color w:val="0D0D0D" w:themeColor="text1" w:themeTint="F2"/>
                <w:sz w:val="22"/>
                <w:szCs w:val="22"/>
                <w:lang w:val="en-US"/>
              </w:rPr>
              <w:t xml:space="preserve"> and </w:t>
            </w:r>
            <w:proofErr w:type="spellStart"/>
            <w:r w:rsidR="00FF1287">
              <w:rPr>
                <w:rFonts w:asciiTheme="minorHAnsi" w:hAnsiTheme="minorHAnsi" w:cstheme="minorHAnsi"/>
                <w:color w:val="0D0D0D" w:themeColor="text1" w:themeTint="F2"/>
                <w:sz w:val="22"/>
                <w:szCs w:val="22"/>
                <w:lang w:val="en-US"/>
              </w:rPr>
              <w:t>maths</w:t>
            </w:r>
            <w:proofErr w:type="spellEnd"/>
          </w:p>
          <w:p w14:paraId="6E46568B" w14:textId="7142F610"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Class assemblies</w:t>
            </w:r>
          </w:p>
          <w:p w14:paraId="30E6C13E" w14:textId="192ADFF6"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Half-termly newsletter</w:t>
            </w:r>
          </w:p>
          <w:p w14:paraId="1CDE9AE3" w14:textId="148BDA39" w:rsidR="001A4FD1" w:rsidRDefault="001A4FD1" w:rsidP="001A4FD1">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Dojo</w:t>
            </w:r>
          </w:p>
          <w:p w14:paraId="3D6F4103" w14:textId="77777777" w:rsidR="001A4FD1" w:rsidRDefault="001762EE"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 xml:space="preserve">Termly </w:t>
            </w:r>
            <w:proofErr w:type="spellStart"/>
            <w:r>
              <w:rPr>
                <w:rFonts w:asciiTheme="minorHAnsi" w:hAnsiTheme="minorHAnsi" w:cstheme="minorHAnsi"/>
                <w:color w:val="0D0D0D" w:themeColor="text1" w:themeTint="F2"/>
                <w:sz w:val="22"/>
                <w:szCs w:val="22"/>
                <w:lang w:val="en-US"/>
              </w:rPr>
              <w:t>MYoL</w:t>
            </w:r>
            <w:proofErr w:type="spellEnd"/>
            <w:r>
              <w:rPr>
                <w:rFonts w:asciiTheme="minorHAnsi" w:hAnsiTheme="minorHAnsi" w:cstheme="minorHAnsi"/>
                <w:color w:val="0D0D0D" w:themeColor="text1" w:themeTint="F2"/>
                <w:sz w:val="22"/>
                <w:szCs w:val="22"/>
                <w:lang w:val="en-US"/>
              </w:rPr>
              <w:t xml:space="preserve"> reports</w:t>
            </w:r>
          </w:p>
          <w:p w14:paraId="0810186D" w14:textId="77777777" w:rsidR="001762EE" w:rsidRDefault="001762EE"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SLT on gates</w:t>
            </w:r>
          </w:p>
          <w:p w14:paraId="5FD9EC3C" w14:textId="77777777" w:rsidR="001762EE" w:rsidRDefault="001762EE"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Volunteers helping in school</w:t>
            </w:r>
          </w:p>
          <w:p w14:paraId="24B6250D" w14:textId="77777777" w:rsidR="001762EE" w:rsidRDefault="001762EE"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Parent workshops</w:t>
            </w:r>
          </w:p>
          <w:p w14:paraId="39C8353D" w14:textId="77777777" w:rsidR="001762EE" w:rsidRDefault="001762EE"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Pre-loved uniform</w:t>
            </w:r>
          </w:p>
          <w:p w14:paraId="714A995D" w14:textId="77777777" w:rsidR="008665A6" w:rsidRDefault="008665A6" w:rsidP="001762EE">
            <w:pPr>
              <w:pStyle w:val="TableRow"/>
              <w:numPr>
                <w:ilvl w:val="0"/>
                <w:numId w:val="35"/>
              </w:numPr>
              <w:rPr>
                <w:rFonts w:asciiTheme="minorHAnsi" w:hAnsiTheme="minorHAnsi" w:cstheme="minorHAnsi"/>
                <w:color w:val="0D0D0D" w:themeColor="text1" w:themeTint="F2"/>
                <w:sz w:val="22"/>
                <w:szCs w:val="22"/>
                <w:lang w:val="en-US"/>
              </w:rPr>
            </w:pPr>
            <w:r>
              <w:rPr>
                <w:rFonts w:asciiTheme="minorHAnsi" w:hAnsiTheme="minorHAnsi" w:cstheme="minorHAnsi"/>
                <w:color w:val="0D0D0D" w:themeColor="text1" w:themeTint="F2"/>
                <w:sz w:val="22"/>
                <w:szCs w:val="22"/>
                <w:lang w:val="en-US"/>
              </w:rPr>
              <w:t>Regular homework</w:t>
            </w:r>
          </w:p>
          <w:p w14:paraId="5B57A185" w14:textId="55EA65BE" w:rsidR="008665A6" w:rsidRPr="001762EE" w:rsidRDefault="008665A6" w:rsidP="001762EE">
            <w:pPr>
              <w:pStyle w:val="TableRow"/>
              <w:numPr>
                <w:ilvl w:val="0"/>
                <w:numId w:val="35"/>
              </w:numPr>
              <w:rPr>
                <w:rFonts w:asciiTheme="minorHAnsi" w:hAnsiTheme="minorHAnsi" w:cstheme="minorHAnsi"/>
                <w:color w:val="0D0D0D" w:themeColor="text1" w:themeTint="F2"/>
                <w:sz w:val="22"/>
                <w:szCs w:val="22"/>
                <w:lang w:val="en-US"/>
              </w:rPr>
            </w:pPr>
            <w:r w:rsidRPr="00765450">
              <w:rPr>
                <w:rFonts w:asciiTheme="minorHAnsi" w:hAnsiTheme="minorHAnsi" w:cstheme="minorHAnsi"/>
                <w:sz w:val="22"/>
                <w:szCs w:val="22"/>
                <w:lang w:val="en-US"/>
              </w:rPr>
              <w:t>Improve induction, to ensure that all PP families are connected to all school communication and homework platforms, Parent Pay, and have uniform (nearly new uniform offered).</w:t>
            </w:r>
          </w:p>
        </w:tc>
        <w:tc>
          <w:tcPr>
            <w:tcW w:w="5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B3F3D4" w14:textId="504EB033" w:rsidR="001A4FD1" w:rsidRPr="00765450" w:rsidRDefault="001A4FD1" w:rsidP="001A4FD1">
            <w:pPr>
              <w:rPr>
                <w:rFonts w:asciiTheme="minorHAnsi" w:eastAsia="Arial" w:hAnsiTheme="minorHAnsi" w:cstheme="minorHAnsi"/>
                <w:color w:val="0D0D0D" w:themeColor="text1" w:themeTint="F2"/>
                <w:sz w:val="22"/>
                <w:szCs w:val="22"/>
              </w:rPr>
            </w:pPr>
            <w:r w:rsidRPr="00765450">
              <w:rPr>
                <w:rFonts w:asciiTheme="minorHAnsi" w:eastAsia="Arial" w:hAnsiTheme="minorHAnsi" w:cstheme="minorHAnsi"/>
                <w:color w:val="0D0D0D" w:themeColor="text1" w:themeTint="F2"/>
                <w:sz w:val="22"/>
                <w:szCs w:val="22"/>
              </w:rPr>
              <w:t>EEF: +4 (Parental engagement)</w:t>
            </w:r>
            <w:r w:rsidR="001762EE">
              <w:rPr>
                <w:rFonts w:asciiTheme="minorHAnsi" w:eastAsia="Arial" w:hAnsiTheme="minorHAnsi" w:cstheme="minorHAnsi"/>
                <w:color w:val="0D0D0D" w:themeColor="text1" w:themeTint="F2"/>
                <w:sz w:val="22"/>
                <w:szCs w:val="22"/>
              </w:rPr>
              <w:t xml:space="preserve"> (moderate impact for very low cost based on extensive evidence)</w:t>
            </w:r>
          </w:p>
          <w:p w14:paraId="6F08244E" w14:textId="77777777" w:rsidR="001A4FD1" w:rsidRDefault="001A4FD1" w:rsidP="001A4FD1">
            <w:pPr>
              <w:rPr>
                <w:rFonts w:asciiTheme="minorHAnsi" w:eastAsia="Arial" w:hAnsiTheme="minorHAnsi" w:cstheme="minorHAnsi"/>
                <w:color w:val="0D0D0D" w:themeColor="text1" w:themeTint="F2"/>
                <w:sz w:val="22"/>
                <w:szCs w:val="22"/>
              </w:rPr>
            </w:pPr>
            <w:r w:rsidRPr="00765450">
              <w:rPr>
                <w:rFonts w:asciiTheme="minorHAnsi" w:eastAsia="Arial" w:hAnsiTheme="minorHAnsi" w:cstheme="minorHAnsi"/>
                <w:color w:val="0D0D0D" w:themeColor="text1" w:themeTint="F2"/>
                <w:sz w:val="22"/>
                <w:szCs w:val="22"/>
              </w:rPr>
              <w:t>By designing and delivering effective approaches to support parental engagement, schools and teachers may be able to mitigate some of these causes of educational disadvantage, supporting parents to assist their children’s learning or their self-regulation, as well as specific skills, such as reading.</w:t>
            </w:r>
          </w:p>
          <w:p w14:paraId="591C2169" w14:textId="77777777" w:rsidR="008665A6" w:rsidRPr="00765450" w:rsidRDefault="008665A6" w:rsidP="008665A6">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EEF +4 months (parental engagement)</w:t>
            </w:r>
          </w:p>
          <w:p w14:paraId="273A96BB" w14:textId="77777777" w:rsidR="008665A6" w:rsidRPr="00765450" w:rsidRDefault="008665A6" w:rsidP="008665A6">
            <w:pPr>
              <w:rPr>
                <w:rFonts w:asciiTheme="minorHAnsi" w:hAnsiTheme="minorHAnsi" w:cstheme="minorHAnsi"/>
                <w:sz w:val="22"/>
                <w:szCs w:val="22"/>
              </w:rPr>
            </w:pPr>
            <w:r w:rsidRPr="00765450">
              <w:rPr>
                <w:rFonts w:asciiTheme="minorHAnsi" w:eastAsia="Roboto" w:hAnsiTheme="minorHAnsi" w:cstheme="minorHAnsi"/>
                <w:color w:val="263238"/>
                <w:sz w:val="22"/>
                <w:szCs w:val="22"/>
              </w:rPr>
              <w:t>Parental engagement refers to teachers and schools involving parents in supporting their children’s academic learning. It includes:</w:t>
            </w:r>
          </w:p>
          <w:p w14:paraId="0DB558C1" w14:textId="77777777" w:rsidR="008665A6" w:rsidRPr="00765450" w:rsidRDefault="008665A6" w:rsidP="008665A6">
            <w:pPr>
              <w:pStyle w:val="ListParagraph"/>
              <w:numPr>
                <w:ilvl w:val="0"/>
                <w:numId w:val="24"/>
              </w:numPr>
              <w:rPr>
                <w:rFonts w:asciiTheme="minorHAnsi" w:eastAsia="Roboto" w:hAnsiTheme="minorHAnsi" w:cstheme="minorHAnsi"/>
                <w:color w:val="263238"/>
                <w:sz w:val="22"/>
                <w:szCs w:val="22"/>
              </w:rPr>
            </w:pPr>
            <w:r w:rsidRPr="00765450">
              <w:rPr>
                <w:rFonts w:asciiTheme="minorHAnsi" w:eastAsia="Roboto" w:hAnsiTheme="minorHAnsi" w:cstheme="minorHAnsi"/>
                <w:color w:val="263238"/>
                <w:sz w:val="22"/>
                <w:szCs w:val="22"/>
              </w:rPr>
              <w:t>general approaches which encourage parents to support their children with, for example reading or homework;</w:t>
            </w:r>
          </w:p>
          <w:p w14:paraId="011AAF45" w14:textId="77777777" w:rsidR="008665A6" w:rsidRPr="00765450" w:rsidRDefault="008665A6" w:rsidP="008665A6">
            <w:pPr>
              <w:pStyle w:val="ListParagraph"/>
              <w:numPr>
                <w:ilvl w:val="0"/>
                <w:numId w:val="24"/>
              </w:numPr>
              <w:rPr>
                <w:rFonts w:asciiTheme="minorHAnsi" w:eastAsia="Roboto" w:hAnsiTheme="minorHAnsi" w:cstheme="minorHAnsi"/>
                <w:color w:val="263238"/>
                <w:sz w:val="22"/>
                <w:szCs w:val="22"/>
              </w:rPr>
            </w:pPr>
            <w:r w:rsidRPr="00765450">
              <w:rPr>
                <w:rFonts w:asciiTheme="minorHAnsi" w:eastAsia="Roboto" w:hAnsiTheme="minorHAnsi" w:cstheme="minorHAnsi"/>
                <w:color w:val="263238"/>
                <w:sz w:val="22"/>
                <w:szCs w:val="22"/>
              </w:rPr>
              <w:t>the involvement of parents in their children’s learning activities; and</w:t>
            </w:r>
          </w:p>
          <w:p w14:paraId="77C2A4A8" w14:textId="77777777" w:rsidR="008665A6" w:rsidRPr="00765450" w:rsidRDefault="008665A6" w:rsidP="008665A6">
            <w:pPr>
              <w:pStyle w:val="ListParagraph"/>
              <w:numPr>
                <w:ilvl w:val="0"/>
                <w:numId w:val="24"/>
              </w:numPr>
              <w:rPr>
                <w:rFonts w:asciiTheme="minorHAnsi" w:eastAsia="Roboto" w:hAnsiTheme="minorHAnsi" w:cstheme="minorHAnsi"/>
                <w:color w:val="263238"/>
                <w:sz w:val="22"/>
                <w:szCs w:val="22"/>
              </w:rPr>
            </w:pPr>
            <w:r w:rsidRPr="00765450">
              <w:rPr>
                <w:rFonts w:asciiTheme="minorHAnsi" w:eastAsia="Roboto" w:hAnsiTheme="minorHAnsi" w:cstheme="minorHAnsi"/>
                <w:color w:val="263238"/>
                <w:sz w:val="22"/>
                <w:szCs w:val="22"/>
              </w:rPr>
              <w:t>more intensive programmes for families in crisis.</w:t>
            </w:r>
          </w:p>
          <w:p w14:paraId="29C72D28" w14:textId="77777777" w:rsidR="008665A6" w:rsidRDefault="008665A6" w:rsidP="001A4FD1">
            <w:pPr>
              <w:rPr>
                <w:rFonts w:asciiTheme="minorHAnsi" w:eastAsia="Arial" w:hAnsiTheme="minorHAnsi" w:cstheme="minorHAnsi"/>
                <w:color w:val="0D0D0D" w:themeColor="text1" w:themeTint="F2"/>
                <w:sz w:val="22"/>
                <w:szCs w:val="22"/>
              </w:rPr>
            </w:pPr>
          </w:p>
          <w:p w14:paraId="4BDC5E55" w14:textId="2665C870" w:rsidR="008665A6" w:rsidRPr="00765450" w:rsidRDefault="008665A6" w:rsidP="001A4FD1">
            <w:pPr>
              <w:rPr>
                <w:rFonts w:asciiTheme="minorHAnsi" w:eastAsia="Arial" w:hAnsiTheme="minorHAnsi" w:cstheme="minorHAnsi"/>
                <w:color w:val="0D0D0D" w:themeColor="text1" w:themeTint="F2"/>
                <w:sz w:val="22"/>
                <w:szCs w:val="22"/>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BB5BF" w14:textId="4CBC2A9D" w:rsidR="001A4FD1" w:rsidRDefault="001762EE" w:rsidP="001A4FD1">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3, </w:t>
            </w:r>
            <w:r w:rsidR="001A4FD1" w:rsidRPr="00765450">
              <w:rPr>
                <w:rFonts w:asciiTheme="minorHAnsi" w:hAnsiTheme="minorHAnsi" w:cstheme="minorHAnsi"/>
                <w:sz w:val="22"/>
                <w:szCs w:val="22"/>
              </w:rPr>
              <w:t>6</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6B23E77" w14:textId="77777777" w:rsidR="008665A6" w:rsidRDefault="005744D3" w:rsidP="005744D3">
            <w:pPr>
              <w:pStyle w:val="TableRowCentered"/>
              <w:ind w:left="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Parent surveys show that majority of parents know what their child is learning and the progress that they are making. </w:t>
            </w:r>
          </w:p>
          <w:p w14:paraId="02FB3645" w14:textId="77777777" w:rsidR="005744D3" w:rsidRDefault="005744D3" w:rsidP="005744D3">
            <w:pPr>
              <w:pStyle w:val="TableRowCentered"/>
              <w:ind w:left="0"/>
              <w:jc w:val="left"/>
              <w:rPr>
                <w:rFonts w:asciiTheme="minorHAnsi" w:hAnsiTheme="minorHAnsi" w:cstheme="minorHAnsi"/>
                <w:sz w:val="22"/>
                <w:szCs w:val="22"/>
                <w:lang w:val="en-US"/>
              </w:rPr>
            </w:pPr>
          </w:p>
          <w:p w14:paraId="22185C8C" w14:textId="098EF405" w:rsidR="005744D3" w:rsidRPr="00765450" w:rsidRDefault="005744D3" w:rsidP="005744D3">
            <w:pPr>
              <w:pStyle w:val="TableRowCentered"/>
              <w:ind w:left="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Parent surveys show increased satisfaction with school. </w:t>
            </w:r>
          </w:p>
        </w:tc>
      </w:tr>
      <w:tr w:rsidR="008665A6" w:rsidRPr="00765450" w14:paraId="2A7D553B" w14:textId="6F881C5B" w:rsidTr="005744D3">
        <w:trPr>
          <w:trHeight w:val="7456"/>
        </w:trPr>
        <w:tc>
          <w:tcPr>
            <w:tcW w:w="342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7395CD" w14:textId="77777777" w:rsidR="008665A6" w:rsidRDefault="008665A6" w:rsidP="00765450">
            <w:pPr>
              <w:pStyle w:val="TableRow"/>
              <w:ind w:left="0"/>
              <w:rPr>
                <w:rFonts w:asciiTheme="minorHAnsi" w:hAnsiTheme="minorHAnsi" w:cstheme="minorHAnsi"/>
                <w:sz w:val="22"/>
                <w:szCs w:val="22"/>
              </w:rPr>
            </w:pPr>
          </w:p>
          <w:p w14:paraId="2666BAAB" w14:textId="77777777" w:rsidR="008665A6" w:rsidRDefault="008665A6" w:rsidP="00765450">
            <w:pPr>
              <w:pStyle w:val="TableRow"/>
              <w:ind w:left="0"/>
              <w:rPr>
                <w:rFonts w:asciiTheme="minorHAnsi" w:hAnsiTheme="minorHAnsi" w:cstheme="minorHAnsi"/>
                <w:sz w:val="22"/>
                <w:szCs w:val="22"/>
              </w:rPr>
            </w:pPr>
            <w:r>
              <w:rPr>
                <w:rFonts w:asciiTheme="minorHAnsi" w:hAnsiTheme="minorHAnsi" w:cstheme="minorHAnsi"/>
                <w:sz w:val="22"/>
                <w:szCs w:val="22"/>
              </w:rPr>
              <w:t>Supporting attendance:</w:t>
            </w:r>
          </w:p>
          <w:p w14:paraId="35BC00AF" w14:textId="77777777" w:rsidR="008665A6" w:rsidRDefault="008665A6" w:rsidP="001762EE">
            <w:pPr>
              <w:pStyle w:val="TableRow"/>
              <w:numPr>
                <w:ilvl w:val="0"/>
                <w:numId w:val="36"/>
              </w:numPr>
              <w:rPr>
                <w:rFonts w:asciiTheme="minorHAnsi" w:hAnsiTheme="minorHAnsi" w:cstheme="minorHAnsi"/>
                <w:sz w:val="22"/>
                <w:szCs w:val="22"/>
              </w:rPr>
            </w:pPr>
            <w:r>
              <w:rPr>
                <w:rFonts w:asciiTheme="minorHAnsi" w:hAnsiTheme="minorHAnsi" w:cstheme="minorHAnsi"/>
                <w:sz w:val="22"/>
                <w:szCs w:val="22"/>
              </w:rPr>
              <w:t>Weekly attendance raffle</w:t>
            </w:r>
          </w:p>
          <w:p w14:paraId="23C1437F" w14:textId="62A8607C" w:rsidR="00FF1287" w:rsidRPr="00FF1287" w:rsidRDefault="00082A86" w:rsidP="00FF1287">
            <w:pPr>
              <w:pStyle w:val="TableRow"/>
              <w:numPr>
                <w:ilvl w:val="0"/>
                <w:numId w:val="36"/>
              </w:numPr>
              <w:rPr>
                <w:rFonts w:asciiTheme="minorHAnsi" w:hAnsiTheme="minorHAnsi" w:cstheme="minorHAnsi"/>
                <w:sz w:val="22"/>
                <w:szCs w:val="22"/>
              </w:rPr>
            </w:pPr>
            <w:r>
              <w:rPr>
                <w:rFonts w:asciiTheme="minorHAnsi" w:hAnsiTheme="minorHAnsi" w:cstheme="minorHAnsi"/>
                <w:sz w:val="22"/>
                <w:szCs w:val="22"/>
              </w:rPr>
              <w:t>Staff attendance</w:t>
            </w:r>
            <w:r w:rsidR="008665A6">
              <w:rPr>
                <w:rFonts w:asciiTheme="minorHAnsi" w:hAnsiTheme="minorHAnsi" w:cstheme="minorHAnsi"/>
                <w:sz w:val="22"/>
                <w:szCs w:val="22"/>
              </w:rPr>
              <w:t xml:space="preserve"> champions to mentor PAs</w:t>
            </w:r>
            <w:r w:rsidR="00FF1287">
              <w:rPr>
                <w:rFonts w:asciiTheme="minorHAnsi" w:hAnsiTheme="minorHAnsi" w:cstheme="minorHAnsi"/>
                <w:sz w:val="22"/>
                <w:szCs w:val="22"/>
              </w:rPr>
              <w:t xml:space="preserve"> weekly</w:t>
            </w:r>
          </w:p>
          <w:p w14:paraId="032B924C" w14:textId="77777777" w:rsidR="008665A6" w:rsidRDefault="008665A6" w:rsidP="001762EE">
            <w:pPr>
              <w:pStyle w:val="TableRow"/>
              <w:numPr>
                <w:ilvl w:val="0"/>
                <w:numId w:val="36"/>
              </w:numPr>
              <w:rPr>
                <w:rFonts w:asciiTheme="minorHAnsi" w:hAnsiTheme="minorHAnsi" w:cstheme="minorHAnsi"/>
                <w:sz w:val="22"/>
                <w:szCs w:val="22"/>
              </w:rPr>
            </w:pPr>
            <w:r>
              <w:rPr>
                <w:rFonts w:asciiTheme="minorHAnsi" w:hAnsiTheme="minorHAnsi" w:cstheme="minorHAnsi"/>
                <w:sz w:val="22"/>
                <w:szCs w:val="22"/>
              </w:rPr>
              <w:t>Weekly class attendance awards</w:t>
            </w:r>
          </w:p>
          <w:p w14:paraId="2A7D5538" w14:textId="2BA2580E" w:rsidR="008665A6" w:rsidRPr="001762EE" w:rsidRDefault="008665A6" w:rsidP="001762EE">
            <w:pPr>
              <w:pStyle w:val="TableRow"/>
              <w:numPr>
                <w:ilvl w:val="0"/>
                <w:numId w:val="36"/>
              </w:numPr>
              <w:rPr>
                <w:rFonts w:asciiTheme="minorHAnsi" w:hAnsiTheme="minorHAnsi" w:cstheme="minorHAnsi"/>
                <w:sz w:val="22"/>
                <w:szCs w:val="22"/>
              </w:rPr>
            </w:pPr>
            <w:r>
              <w:rPr>
                <w:rFonts w:asciiTheme="minorHAnsi" w:hAnsiTheme="minorHAnsi" w:cstheme="minorHAnsi"/>
                <w:sz w:val="22"/>
                <w:szCs w:val="22"/>
              </w:rPr>
              <w:t>Half-termly attendance week</w:t>
            </w:r>
          </w:p>
        </w:tc>
        <w:tc>
          <w:tcPr>
            <w:tcW w:w="523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BEC2A5" w14:textId="77777777" w:rsidR="008665A6" w:rsidRPr="00E7538F" w:rsidRDefault="008665A6" w:rsidP="00765450">
            <w:pPr>
              <w:rPr>
                <w:rFonts w:asciiTheme="minorHAnsi" w:hAnsiTheme="minorHAnsi" w:cstheme="minorHAnsi"/>
                <w:color w:val="13263F"/>
                <w:sz w:val="22"/>
                <w:szCs w:val="22"/>
              </w:rPr>
            </w:pPr>
            <w:r w:rsidRPr="00E7538F">
              <w:rPr>
                <w:rFonts w:asciiTheme="minorHAnsi" w:hAnsiTheme="minorHAnsi" w:cstheme="minorHAnsi"/>
                <w:color w:val="13263F"/>
                <w:sz w:val="22"/>
                <w:szCs w:val="22"/>
              </w:rPr>
              <w:t xml:space="preserve">The Department for Education (DfE) published </w:t>
            </w:r>
            <w:hyperlink r:id="rId8">
              <w:r w:rsidRPr="00E7538F">
                <w:rPr>
                  <w:rStyle w:val="Hyperlink"/>
                  <w:rFonts w:asciiTheme="minorHAnsi" w:hAnsiTheme="minorHAnsi" w:cstheme="minorHAnsi"/>
                  <w:sz w:val="22"/>
                  <w:szCs w:val="22"/>
                </w:rPr>
                <w:t>research</w:t>
              </w:r>
            </w:hyperlink>
            <w:r w:rsidRPr="00E7538F">
              <w:rPr>
                <w:rFonts w:asciiTheme="minorHAnsi" w:hAnsiTheme="minorHAnsi" w:cstheme="minorHAnsi"/>
                <w:color w:val="13263F"/>
                <w:sz w:val="22"/>
                <w:szCs w:val="22"/>
              </w:rPr>
              <w:t xml:space="preserve"> in 2016 which found that:</w:t>
            </w:r>
          </w:p>
          <w:p w14:paraId="2F3DEFA9" w14:textId="77777777" w:rsidR="008665A6" w:rsidRPr="00E7538F" w:rsidRDefault="008665A6" w:rsidP="00765450">
            <w:pPr>
              <w:pStyle w:val="ListParagraph"/>
              <w:numPr>
                <w:ilvl w:val="0"/>
                <w:numId w:val="24"/>
              </w:numPr>
              <w:rPr>
                <w:rFonts w:asciiTheme="minorHAnsi" w:eastAsia="Arial" w:hAnsiTheme="minorHAnsi" w:cstheme="minorHAnsi"/>
                <w:color w:val="13263F"/>
                <w:sz w:val="22"/>
                <w:szCs w:val="22"/>
              </w:rPr>
            </w:pPr>
            <w:r w:rsidRPr="00E7538F">
              <w:rPr>
                <w:rFonts w:asciiTheme="minorHAnsi" w:hAnsiTheme="minorHAnsi" w:cstheme="minorHAnsi"/>
                <w:color w:val="13263F"/>
                <w:sz w:val="22"/>
                <w:szCs w:val="22"/>
              </w:rPr>
              <w:t xml:space="preserve">Pupils with </w:t>
            </w:r>
            <w:r w:rsidRPr="00E7538F">
              <w:rPr>
                <w:rFonts w:asciiTheme="minorHAnsi" w:hAnsiTheme="minorHAnsi" w:cstheme="minorHAnsi"/>
                <w:b/>
                <w:bCs/>
                <w:color w:val="13263F"/>
                <w:sz w:val="22"/>
                <w:szCs w:val="22"/>
              </w:rPr>
              <w:t>no absence</w:t>
            </w:r>
            <w:r w:rsidRPr="00E7538F">
              <w:rPr>
                <w:rFonts w:asciiTheme="minorHAnsi" w:hAnsiTheme="minorHAnsi" w:cstheme="minorHAnsi"/>
                <w:color w:val="13263F"/>
                <w:sz w:val="22"/>
                <w:szCs w:val="22"/>
              </w:rPr>
              <w:t xml:space="preserve"> are 1.3 times more likely to achieve level 4 or above, and 3.1 times more likely to achieve level 5 or above, than pupils that missed 10-15% of all sessions</w:t>
            </w:r>
          </w:p>
          <w:p w14:paraId="761FF750" w14:textId="77777777" w:rsidR="008665A6" w:rsidRPr="00E7538F" w:rsidRDefault="008665A6" w:rsidP="00765450">
            <w:pPr>
              <w:pStyle w:val="ListParagraph"/>
              <w:numPr>
                <w:ilvl w:val="0"/>
                <w:numId w:val="24"/>
              </w:numPr>
              <w:rPr>
                <w:rFonts w:asciiTheme="minorHAnsi" w:eastAsia="Arial" w:hAnsiTheme="minorHAnsi" w:cstheme="minorHAnsi"/>
                <w:color w:val="13263F"/>
                <w:sz w:val="22"/>
                <w:szCs w:val="22"/>
              </w:rPr>
            </w:pPr>
            <w:r w:rsidRPr="00E7538F">
              <w:rPr>
                <w:rFonts w:asciiTheme="minorHAnsi" w:hAnsiTheme="minorHAnsi" w:cstheme="minorHAnsi"/>
                <w:color w:val="13263F"/>
                <w:sz w:val="22"/>
                <w:szCs w:val="22"/>
              </w:rPr>
              <w:t xml:space="preserve">Pupils with </w:t>
            </w:r>
            <w:r w:rsidRPr="00E7538F">
              <w:rPr>
                <w:rFonts w:asciiTheme="minorHAnsi" w:hAnsiTheme="minorHAnsi" w:cstheme="minorHAnsi"/>
                <w:b/>
                <w:bCs/>
                <w:color w:val="13263F"/>
                <w:sz w:val="22"/>
                <w:szCs w:val="22"/>
              </w:rPr>
              <w:t>no absence</w:t>
            </w:r>
            <w:r w:rsidRPr="00E7538F">
              <w:rPr>
                <w:rFonts w:asciiTheme="minorHAnsi" w:hAnsiTheme="minorHAnsi" w:cstheme="minorHAnsi"/>
                <w:color w:val="13263F"/>
                <w:sz w:val="22"/>
                <w:szCs w:val="22"/>
              </w:rPr>
              <w:t xml:space="preserve"> are 2.2 times more likely to achieve 5+ GCSEs A*- C or equivalent including English and mathematics than pupils that missed 15-20% of KS4 lessons</w:t>
            </w:r>
          </w:p>
          <w:p w14:paraId="435FBEDC" w14:textId="2CC23F43" w:rsidR="008665A6" w:rsidRPr="00E7538F" w:rsidRDefault="008665A6" w:rsidP="00765450">
            <w:pPr>
              <w:pStyle w:val="Heading2"/>
              <w:rPr>
                <w:rFonts w:asciiTheme="minorHAnsi" w:hAnsiTheme="minorHAnsi" w:cstheme="minorHAnsi"/>
                <w:b w:val="0"/>
                <w:color w:val="13263F"/>
                <w:sz w:val="22"/>
                <w:szCs w:val="22"/>
              </w:rPr>
            </w:pPr>
            <w:r w:rsidRPr="00E7538F">
              <w:rPr>
                <w:rFonts w:asciiTheme="minorHAnsi" w:hAnsiTheme="minorHAnsi" w:cstheme="minorHAnsi"/>
                <w:b w:val="0"/>
                <w:color w:val="13263F"/>
                <w:sz w:val="22"/>
                <w:szCs w:val="22"/>
              </w:rPr>
              <w:t>There’s a clear link between poor attendance and lower academic achievement</w:t>
            </w:r>
          </w:p>
          <w:p w14:paraId="4B29CF12" w14:textId="77777777" w:rsidR="008665A6" w:rsidRPr="00E7538F" w:rsidRDefault="008665A6" w:rsidP="00765450">
            <w:pPr>
              <w:rPr>
                <w:rFonts w:asciiTheme="minorHAnsi" w:hAnsiTheme="minorHAnsi" w:cstheme="minorHAnsi"/>
                <w:color w:val="13263F"/>
                <w:sz w:val="22"/>
                <w:szCs w:val="22"/>
              </w:rPr>
            </w:pPr>
            <w:r w:rsidRPr="00E7538F">
              <w:rPr>
                <w:rFonts w:asciiTheme="minorHAnsi" w:hAnsiTheme="minorHAnsi" w:cstheme="minorHAnsi"/>
                <w:color w:val="13263F"/>
                <w:sz w:val="22"/>
                <w:szCs w:val="22"/>
              </w:rPr>
              <w:t xml:space="preserve">DfE research (2012) on </w:t>
            </w:r>
            <w:hyperlink r:id="rId9">
              <w:r w:rsidRPr="00E7538F">
                <w:rPr>
                  <w:rStyle w:val="Hyperlink"/>
                  <w:rFonts w:asciiTheme="minorHAnsi" w:hAnsiTheme="minorHAnsi" w:cstheme="minorHAnsi"/>
                  <w:sz w:val="22"/>
                  <w:szCs w:val="22"/>
                </w:rPr>
                <w:t>improving attendance at school</w:t>
              </w:r>
            </w:hyperlink>
            <w:r w:rsidRPr="00E7538F">
              <w:rPr>
                <w:rFonts w:asciiTheme="minorHAnsi" w:hAnsiTheme="minorHAnsi" w:cstheme="minorHAnsi"/>
                <w:color w:val="13263F"/>
                <w:sz w:val="22"/>
                <w:szCs w:val="22"/>
              </w:rPr>
              <w:t xml:space="preserve"> found that: </w:t>
            </w:r>
          </w:p>
          <w:p w14:paraId="1DF9B484" w14:textId="77777777" w:rsidR="008665A6" w:rsidRPr="00E7538F" w:rsidRDefault="008665A6" w:rsidP="00765450">
            <w:pPr>
              <w:pStyle w:val="ListParagraph"/>
              <w:numPr>
                <w:ilvl w:val="0"/>
                <w:numId w:val="24"/>
              </w:numPr>
              <w:rPr>
                <w:rFonts w:asciiTheme="minorHAnsi" w:eastAsia="Arial" w:hAnsiTheme="minorHAnsi" w:cstheme="minorHAnsi"/>
                <w:color w:val="13263F"/>
                <w:sz w:val="22"/>
                <w:szCs w:val="22"/>
              </w:rPr>
            </w:pPr>
            <w:r w:rsidRPr="00E7538F">
              <w:rPr>
                <w:rFonts w:asciiTheme="minorHAnsi" w:hAnsiTheme="minorHAnsi" w:cstheme="minorHAnsi"/>
                <w:color w:val="13263F"/>
                <w:sz w:val="22"/>
                <w:szCs w:val="22"/>
              </w:rPr>
              <w:t xml:space="preserve">Of pupils with </w:t>
            </w:r>
            <w:r w:rsidRPr="00E7538F">
              <w:rPr>
                <w:rFonts w:asciiTheme="minorHAnsi" w:hAnsiTheme="minorHAnsi" w:cstheme="minorHAnsi"/>
                <w:b/>
                <w:bCs/>
                <w:color w:val="13263F"/>
                <w:sz w:val="22"/>
                <w:szCs w:val="22"/>
              </w:rPr>
              <w:t>absence over 50%</w:t>
            </w:r>
            <w:r w:rsidRPr="00E7538F">
              <w:rPr>
                <w:rFonts w:asciiTheme="minorHAnsi" w:hAnsiTheme="minorHAnsi" w:cstheme="minorHAnsi"/>
                <w:color w:val="13263F"/>
                <w:sz w:val="22"/>
                <w:szCs w:val="22"/>
              </w:rPr>
              <w:t>, only 3% manage to achieve 5 or more GCSEs at grades A*-C including maths and English</w:t>
            </w:r>
          </w:p>
          <w:p w14:paraId="2A7D5539" w14:textId="12118A4F" w:rsidR="008665A6" w:rsidRPr="00765450" w:rsidRDefault="008665A6" w:rsidP="00765450">
            <w:pPr>
              <w:pStyle w:val="ListParagraph"/>
              <w:numPr>
                <w:ilvl w:val="0"/>
                <w:numId w:val="24"/>
              </w:numPr>
              <w:rPr>
                <w:rFonts w:asciiTheme="minorHAnsi" w:eastAsia="Arial" w:hAnsiTheme="minorHAnsi" w:cstheme="minorHAnsi"/>
                <w:color w:val="13263F"/>
                <w:sz w:val="22"/>
                <w:szCs w:val="22"/>
              </w:rPr>
            </w:pPr>
            <w:r w:rsidRPr="00E7538F">
              <w:rPr>
                <w:rFonts w:asciiTheme="minorHAnsi" w:hAnsiTheme="minorHAnsi" w:cstheme="minorHAnsi"/>
                <w:color w:val="13263F"/>
                <w:sz w:val="22"/>
                <w:szCs w:val="22"/>
              </w:rPr>
              <w:t xml:space="preserve">73% of pupils who have </w:t>
            </w:r>
            <w:r w:rsidRPr="00E7538F">
              <w:rPr>
                <w:rFonts w:asciiTheme="minorHAnsi" w:hAnsiTheme="minorHAnsi" w:cstheme="minorHAnsi"/>
                <w:b/>
                <w:bCs/>
                <w:color w:val="13263F"/>
                <w:sz w:val="22"/>
                <w:szCs w:val="22"/>
              </w:rPr>
              <w:t>over 95% attendance</w:t>
            </w:r>
            <w:r w:rsidRPr="00E7538F">
              <w:rPr>
                <w:rFonts w:asciiTheme="minorHAnsi" w:hAnsiTheme="minorHAnsi" w:cstheme="minorHAnsi"/>
                <w:color w:val="13263F"/>
                <w:sz w:val="22"/>
                <w:szCs w:val="22"/>
              </w:rPr>
              <w:t xml:space="preserve"> achieve 5 or more GCSEs at grades A*-C</w:t>
            </w:r>
          </w:p>
        </w:tc>
        <w:tc>
          <w:tcPr>
            <w:tcW w:w="14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53A" w14:textId="6DE34F70" w:rsidR="008665A6" w:rsidRPr="00765450" w:rsidRDefault="008665A6" w:rsidP="00765450">
            <w:pPr>
              <w:pStyle w:val="TableRowCentered"/>
              <w:jc w:val="left"/>
              <w:rPr>
                <w:rFonts w:asciiTheme="minorHAnsi" w:hAnsiTheme="minorHAnsi" w:cstheme="minorHAnsi"/>
                <w:sz w:val="22"/>
                <w:szCs w:val="22"/>
              </w:rPr>
            </w:pPr>
            <w:r w:rsidRPr="00765450">
              <w:rPr>
                <w:rFonts w:asciiTheme="minorHAnsi" w:hAnsiTheme="minorHAnsi" w:cstheme="minorHAnsi"/>
                <w:sz w:val="22"/>
                <w:szCs w:val="22"/>
              </w:rPr>
              <w:t>1</w:t>
            </w:r>
          </w:p>
        </w:tc>
        <w:tc>
          <w:tcPr>
            <w:tcW w:w="4500" w:type="dxa"/>
            <w:tcBorders>
              <w:top w:val="single" w:sz="4" w:space="0" w:color="000000"/>
              <w:left w:val="single" w:sz="4" w:space="0" w:color="000000"/>
              <w:right w:val="single" w:sz="4" w:space="0" w:color="000000"/>
            </w:tcBorders>
            <w:shd w:val="clear" w:color="auto" w:fill="auto"/>
          </w:tcPr>
          <w:p w14:paraId="00C45D7F" w14:textId="1E8C9656" w:rsidR="008665A6" w:rsidRDefault="005744D3" w:rsidP="005744D3">
            <w:pPr>
              <w:suppressAutoHyphens w:val="0"/>
              <w:autoSpaceDN/>
              <w:spacing w:after="0" w:line="240" w:lineRule="auto"/>
              <w:rPr>
                <w:rFonts w:asciiTheme="minorHAnsi" w:hAnsiTheme="minorHAnsi" w:cstheme="minorHAnsi"/>
                <w:sz w:val="22"/>
                <w:szCs w:val="22"/>
              </w:rPr>
            </w:pPr>
            <w:r>
              <w:rPr>
                <w:rFonts w:asciiTheme="minorHAnsi" w:hAnsiTheme="minorHAnsi" w:cstheme="minorHAnsi"/>
                <w:sz w:val="22"/>
                <w:szCs w:val="22"/>
              </w:rPr>
              <w:t>Attendance measures are in-line with national</w:t>
            </w:r>
            <w:r w:rsidR="00082A86">
              <w:rPr>
                <w:rFonts w:asciiTheme="minorHAnsi" w:hAnsiTheme="minorHAnsi" w:cstheme="minorHAnsi"/>
                <w:sz w:val="22"/>
                <w:szCs w:val="22"/>
              </w:rPr>
              <w:t>.</w:t>
            </w:r>
          </w:p>
          <w:p w14:paraId="63F74A42" w14:textId="20E8A73C" w:rsidR="005744D3" w:rsidRDefault="005744D3" w:rsidP="005744D3">
            <w:pPr>
              <w:suppressAutoHyphens w:val="0"/>
              <w:autoSpaceDN/>
              <w:spacing w:after="0" w:line="240" w:lineRule="auto"/>
              <w:rPr>
                <w:rFonts w:asciiTheme="minorHAnsi" w:hAnsiTheme="minorHAnsi" w:cstheme="minorHAnsi"/>
                <w:sz w:val="22"/>
                <w:szCs w:val="22"/>
              </w:rPr>
            </w:pPr>
          </w:p>
          <w:p w14:paraId="186479CC" w14:textId="77777777" w:rsidR="005744D3" w:rsidRDefault="005744D3" w:rsidP="005744D3">
            <w:pPr>
              <w:suppressAutoHyphens w:val="0"/>
              <w:autoSpaceDN/>
              <w:spacing w:after="0" w:line="240" w:lineRule="auto"/>
              <w:rPr>
                <w:rFonts w:asciiTheme="minorHAnsi" w:hAnsiTheme="minorHAnsi" w:cstheme="minorHAnsi"/>
                <w:sz w:val="22"/>
                <w:szCs w:val="22"/>
              </w:rPr>
            </w:pPr>
          </w:p>
          <w:p w14:paraId="4202779D" w14:textId="77777777" w:rsidR="005744D3" w:rsidRDefault="005744D3" w:rsidP="005744D3">
            <w:pPr>
              <w:suppressAutoHyphens w:val="0"/>
              <w:autoSpaceDN/>
              <w:spacing w:after="0" w:line="240" w:lineRule="auto"/>
              <w:rPr>
                <w:rFonts w:asciiTheme="minorHAnsi" w:hAnsiTheme="minorHAnsi" w:cstheme="minorHAnsi"/>
                <w:sz w:val="22"/>
                <w:szCs w:val="22"/>
              </w:rPr>
            </w:pPr>
          </w:p>
          <w:p w14:paraId="238232D8" w14:textId="77777777" w:rsidR="005744D3" w:rsidRDefault="005744D3" w:rsidP="005744D3">
            <w:pPr>
              <w:suppressAutoHyphens w:val="0"/>
              <w:autoSpaceDN/>
              <w:spacing w:after="0" w:line="240" w:lineRule="auto"/>
              <w:rPr>
                <w:rFonts w:asciiTheme="minorHAnsi" w:hAnsiTheme="minorHAnsi" w:cstheme="minorHAnsi"/>
                <w:sz w:val="22"/>
                <w:szCs w:val="22"/>
              </w:rPr>
            </w:pPr>
          </w:p>
          <w:p w14:paraId="53B4B9C1" w14:textId="579E81B2" w:rsidR="005744D3" w:rsidRPr="00765450" w:rsidRDefault="005744D3" w:rsidP="005744D3">
            <w:pPr>
              <w:suppressAutoHyphens w:val="0"/>
              <w:autoSpaceDN/>
              <w:spacing w:after="0" w:line="240" w:lineRule="auto"/>
              <w:rPr>
                <w:rFonts w:asciiTheme="minorHAnsi" w:hAnsiTheme="minorHAnsi" w:cstheme="minorHAnsi"/>
                <w:sz w:val="22"/>
                <w:szCs w:val="22"/>
              </w:rPr>
            </w:pPr>
          </w:p>
        </w:tc>
      </w:tr>
      <w:tr w:rsidR="00BF23B2" w:rsidRPr="00765450" w14:paraId="63633A96" w14:textId="004CB5B8" w:rsidTr="00160D66">
        <w:tc>
          <w:tcPr>
            <w:tcW w:w="3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498995" w14:textId="793E021C" w:rsidR="008665A6" w:rsidRDefault="008665A6" w:rsidP="00765450">
            <w:pPr>
              <w:pStyle w:val="TableRow"/>
              <w:rPr>
                <w:rFonts w:asciiTheme="minorHAnsi" w:hAnsiTheme="minorHAnsi" w:cstheme="minorHAnsi"/>
                <w:sz w:val="22"/>
                <w:szCs w:val="22"/>
              </w:rPr>
            </w:pPr>
            <w:r>
              <w:rPr>
                <w:rFonts w:asciiTheme="minorHAnsi" w:hAnsiTheme="minorHAnsi" w:cstheme="minorHAnsi"/>
                <w:sz w:val="22"/>
                <w:szCs w:val="22"/>
              </w:rPr>
              <w:t xml:space="preserve">Extracurricular </w:t>
            </w:r>
            <w:r w:rsidR="00406C0B">
              <w:rPr>
                <w:rFonts w:asciiTheme="minorHAnsi" w:hAnsiTheme="minorHAnsi" w:cstheme="minorHAnsi"/>
                <w:sz w:val="22"/>
                <w:szCs w:val="22"/>
              </w:rPr>
              <w:t xml:space="preserve">clubs </w:t>
            </w:r>
            <w:r w:rsidR="00082A86">
              <w:rPr>
                <w:rFonts w:asciiTheme="minorHAnsi" w:hAnsiTheme="minorHAnsi" w:cstheme="minorHAnsi"/>
                <w:sz w:val="22"/>
                <w:szCs w:val="22"/>
              </w:rPr>
              <w:t xml:space="preserve">to be funded for PP children. </w:t>
            </w:r>
          </w:p>
          <w:p w14:paraId="5AE3D7B1" w14:textId="77777777" w:rsidR="00406C0B" w:rsidRDefault="00406C0B" w:rsidP="00765450">
            <w:pPr>
              <w:pStyle w:val="TableRow"/>
              <w:rPr>
                <w:rFonts w:asciiTheme="minorHAnsi" w:hAnsiTheme="minorHAnsi" w:cstheme="minorHAnsi"/>
                <w:sz w:val="22"/>
                <w:szCs w:val="22"/>
              </w:rPr>
            </w:pPr>
          </w:p>
          <w:p w14:paraId="470CC634" w14:textId="686161F7" w:rsidR="00160D66" w:rsidRPr="00765450" w:rsidRDefault="00160D66" w:rsidP="00160D66">
            <w:pPr>
              <w:pStyle w:val="TableRow"/>
              <w:rPr>
                <w:rFonts w:asciiTheme="minorHAnsi" w:hAnsiTheme="minorHAnsi" w:cstheme="minorHAnsi"/>
                <w:sz w:val="22"/>
                <w:szCs w:val="22"/>
              </w:rPr>
            </w:pPr>
            <w:r w:rsidRPr="00765450">
              <w:rPr>
                <w:rFonts w:asciiTheme="minorHAnsi" w:eastAsia="Arial" w:hAnsiTheme="minorHAnsi" w:cstheme="minorHAnsi"/>
                <w:color w:val="0D0D0D" w:themeColor="text1" w:themeTint="F2"/>
                <w:sz w:val="22"/>
                <w:szCs w:val="22"/>
              </w:rPr>
              <w:t xml:space="preserve">We aim to provide </w:t>
            </w:r>
            <w:r w:rsidR="00082A86">
              <w:rPr>
                <w:rFonts w:asciiTheme="minorHAnsi" w:eastAsia="Arial" w:hAnsiTheme="minorHAnsi" w:cstheme="minorHAnsi"/>
                <w:color w:val="0D0D0D" w:themeColor="text1" w:themeTint="F2"/>
                <w:sz w:val="22"/>
                <w:szCs w:val="22"/>
              </w:rPr>
              <w:t xml:space="preserve">PP </w:t>
            </w:r>
            <w:r w:rsidRPr="00765450">
              <w:rPr>
                <w:rFonts w:asciiTheme="minorHAnsi" w:eastAsia="Arial" w:hAnsiTheme="minorHAnsi" w:cstheme="minorHAnsi"/>
                <w:color w:val="0D0D0D" w:themeColor="text1" w:themeTint="F2"/>
                <w:sz w:val="22"/>
                <w:szCs w:val="22"/>
              </w:rPr>
              <w:t>children with access to opportunities and experiences through a broad range of extra-curricular activities.</w:t>
            </w:r>
          </w:p>
        </w:tc>
        <w:tc>
          <w:tcPr>
            <w:tcW w:w="5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1A7EEC" w14:textId="20688572" w:rsidR="00160D66" w:rsidRPr="00160D66" w:rsidRDefault="00BF23B2" w:rsidP="00160D66">
            <w:pPr>
              <w:pStyle w:val="TableRowCentered"/>
              <w:ind w:left="0"/>
              <w:jc w:val="left"/>
              <w:rPr>
                <w:rFonts w:asciiTheme="minorHAnsi" w:hAnsiTheme="minorHAnsi" w:cstheme="minorHAnsi"/>
                <w:sz w:val="22"/>
                <w:szCs w:val="22"/>
                <w:u w:val="single"/>
              </w:rPr>
            </w:pPr>
            <w:r w:rsidRPr="00160D66">
              <w:rPr>
                <w:rFonts w:asciiTheme="minorHAnsi" w:hAnsiTheme="minorHAnsi" w:cstheme="minorHAnsi"/>
                <w:sz w:val="22"/>
                <w:szCs w:val="22"/>
                <w:u w:val="single"/>
              </w:rPr>
              <w:t>EEF</w:t>
            </w:r>
            <w:r w:rsidR="00160D66" w:rsidRPr="00160D66">
              <w:rPr>
                <w:rFonts w:asciiTheme="minorHAnsi" w:hAnsiTheme="minorHAnsi" w:cstheme="minorHAnsi"/>
                <w:sz w:val="22"/>
                <w:szCs w:val="22"/>
                <w:u w:val="single"/>
              </w:rPr>
              <w:t xml:space="preserve"> Toolkit:</w:t>
            </w:r>
          </w:p>
          <w:p w14:paraId="63531A2F" w14:textId="64D42726" w:rsidR="00160D66" w:rsidRDefault="00160D66" w:rsidP="00160D66">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Social and Emotional Learning +4 months (moderate impact for very low cost based on limited evidence)</w:t>
            </w:r>
          </w:p>
          <w:p w14:paraId="39EEDA9C" w14:textId="77777777" w:rsidR="00160D66" w:rsidRDefault="00160D66" w:rsidP="00160D66">
            <w:pPr>
              <w:pStyle w:val="TableRowCentered"/>
              <w:ind w:left="0"/>
              <w:jc w:val="left"/>
              <w:rPr>
                <w:rFonts w:asciiTheme="minorHAnsi" w:hAnsiTheme="minorHAnsi" w:cstheme="minorHAnsi"/>
                <w:sz w:val="22"/>
                <w:szCs w:val="22"/>
              </w:rPr>
            </w:pPr>
          </w:p>
          <w:p w14:paraId="6FB6BCF3" w14:textId="4C8BDD65" w:rsidR="00BF23B2" w:rsidRPr="00160D66" w:rsidRDefault="00BF23B2" w:rsidP="00160D66">
            <w:pPr>
              <w:pStyle w:val="TableRowCentered"/>
              <w:ind w:left="0"/>
              <w:jc w:val="left"/>
              <w:rPr>
                <w:rFonts w:asciiTheme="minorHAnsi" w:hAnsiTheme="minorHAnsi" w:cstheme="minorHAnsi"/>
                <w:sz w:val="22"/>
                <w:szCs w:val="22"/>
                <w:u w:val="single"/>
              </w:rPr>
            </w:pPr>
            <w:r w:rsidRPr="00160D66">
              <w:rPr>
                <w:rFonts w:asciiTheme="minorHAnsi" w:hAnsiTheme="minorHAnsi" w:cstheme="minorHAnsi"/>
                <w:sz w:val="22"/>
                <w:szCs w:val="22"/>
                <w:u w:val="single"/>
              </w:rPr>
              <w:t xml:space="preserve">Children’s University Project </w:t>
            </w:r>
            <w:r w:rsidR="008665A6" w:rsidRPr="00160D66">
              <w:rPr>
                <w:rFonts w:asciiTheme="minorHAnsi" w:hAnsiTheme="minorHAnsi" w:cstheme="minorHAnsi"/>
                <w:sz w:val="22"/>
                <w:szCs w:val="22"/>
                <w:u w:val="single"/>
              </w:rPr>
              <w:t>+2</w:t>
            </w:r>
            <w:r w:rsidRPr="00160D66">
              <w:rPr>
                <w:rFonts w:asciiTheme="minorHAnsi" w:hAnsiTheme="minorHAnsi" w:cstheme="minorHAnsi"/>
                <w:sz w:val="22"/>
                <w:szCs w:val="22"/>
                <w:u w:val="single"/>
              </w:rPr>
              <w:t xml:space="preserve"> months</w:t>
            </w:r>
          </w:p>
          <w:p w14:paraId="507B9D27" w14:textId="6DA5DD41" w:rsidR="00BF23B2" w:rsidRPr="00765450" w:rsidRDefault="00BF23B2" w:rsidP="00765450">
            <w:pPr>
              <w:pStyle w:val="TableRowCentered"/>
              <w:jc w:val="left"/>
              <w:rPr>
                <w:rFonts w:asciiTheme="minorHAnsi" w:hAnsiTheme="minorHAnsi" w:cstheme="minorHAnsi"/>
                <w:color w:val="0D0D0D" w:themeColor="text1" w:themeTint="F2"/>
                <w:sz w:val="22"/>
                <w:szCs w:val="22"/>
              </w:rPr>
            </w:pPr>
            <w:r w:rsidRPr="00765450">
              <w:rPr>
                <w:rFonts w:asciiTheme="minorHAnsi" w:hAnsiTheme="minorHAnsi" w:cstheme="minorHAnsi"/>
                <w:color w:val="0D0D0D" w:themeColor="text1" w:themeTint="F2"/>
                <w:sz w:val="22"/>
                <w:szCs w:val="22"/>
              </w:rPr>
              <w:t>The Social Mobility Commission report An Unequal Playing Field investigated the availability and impact of extra-curricular clubs in schools. It found that</w:t>
            </w:r>
          </w:p>
          <w:p w14:paraId="3148CA25" w14:textId="77777777" w:rsidR="00BF23B2" w:rsidRPr="00765450" w:rsidRDefault="00BF23B2" w:rsidP="00765450">
            <w:pPr>
              <w:rPr>
                <w:rFonts w:asciiTheme="minorHAnsi" w:eastAsia="Arial" w:hAnsiTheme="minorHAnsi" w:cstheme="minorHAnsi"/>
                <w:sz w:val="22"/>
                <w:szCs w:val="22"/>
              </w:rPr>
            </w:pPr>
            <w:r w:rsidRPr="00765450">
              <w:rPr>
                <w:rFonts w:asciiTheme="minorHAnsi" w:eastAsia="Arial" w:hAnsiTheme="minorHAnsi" w:cstheme="minorHAnsi"/>
                <w:sz w:val="22"/>
                <w:szCs w:val="22"/>
              </w:rPr>
              <w:t>‘Ultimately our report shows that a young person may miss out on some of the most valuable experiences in life – a chance to bond with others, aspire to learn more, and gain the soft skills so important to employers – simply because of their social background and where they grew up. It is time to level the playing field.’</w:t>
            </w:r>
          </w:p>
          <w:p w14:paraId="501C92CE" w14:textId="3B0B69F4" w:rsidR="00BF23B2" w:rsidRPr="00765450" w:rsidRDefault="00BF23B2" w:rsidP="00765450">
            <w:pPr>
              <w:pStyle w:val="TableRowCentered"/>
              <w:jc w:val="left"/>
              <w:rPr>
                <w:rFonts w:asciiTheme="minorHAnsi" w:hAnsiTheme="minorHAnsi" w:cstheme="minorHAnsi"/>
                <w:sz w:val="22"/>
                <w:szCs w:val="22"/>
              </w:rPr>
            </w:pPr>
            <w:r w:rsidRPr="00765450">
              <w:rPr>
                <w:rFonts w:asciiTheme="minorHAnsi" w:eastAsia="Arial" w:hAnsiTheme="minorHAnsi" w:cstheme="minorHAnsi"/>
                <w:color w:val="0D0D0D" w:themeColor="text1" w:themeTint="F2"/>
                <w:sz w:val="22"/>
                <w:szCs w:val="22"/>
              </w:rPr>
              <w:t>We aim to provide children with access to opportunities and experiences through a broad range of extra-curricular activities.</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C179" w14:textId="62BDD8A1" w:rsidR="00BF23B2" w:rsidRPr="00765450" w:rsidRDefault="008665A6"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1,4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39248E9" w14:textId="7AF83457" w:rsidR="00BF23B2" w:rsidRDefault="006A7F8C" w:rsidP="006A7F8C">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Percentage of PP accessing extra-curricular clubs and accessing self-esteem building sporting opportunities increases. </w:t>
            </w:r>
          </w:p>
          <w:p w14:paraId="1EFCF83A" w14:textId="69CB7E0B" w:rsidR="00082A86" w:rsidRDefault="00082A86" w:rsidP="006A7F8C">
            <w:pPr>
              <w:pStyle w:val="TableRowCentered"/>
              <w:ind w:left="0"/>
              <w:jc w:val="left"/>
              <w:rPr>
                <w:rFonts w:asciiTheme="minorHAnsi" w:hAnsiTheme="minorHAnsi" w:cstheme="minorHAnsi"/>
                <w:sz w:val="22"/>
                <w:szCs w:val="22"/>
              </w:rPr>
            </w:pPr>
          </w:p>
          <w:p w14:paraId="3EAF55F2" w14:textId="77777777" w:rsidR="00082A86" w:rsidRDefault="00082A86" w:rsidP="006A7F8C">
            <w:pPr>
              <w:pStyle w:val="TableRowCentered"/>
              <w:ind w:left="0"/>
              <w:jc w:val="left"/>
              <w:rPr>
                <w:rFonts w:asciiTheme="minorHAnsi" w:hAnsiTheme="minorHAnsi" w:cstheme="minorHAnsi"/>
                <w:sz w:val="22"/>
                <w:szCs w:val="22"/>
              </w:rPr>
            </w:pPr>
          </w:p>
          <w:p w14:paraId="34510BA7" w14:textId="77777777" w:rsidR="00E7538F" w:rsidRDefault="00E7538F" w:rsidP="006A7F8C">
            <w:pPr>
              <w:pStyle w:val="TableRowCentered"/>
              <w:ind w:left="0"/>
              <w:jc w:val="left"/>
              <w:rPr>
                <w:rFonts w:asciiTheme="minorHAnsi" w:hAnsiTheme="minorHAnsi" w:cstheme="minorHAnsi"/>
                <w:sz w:val="22"/>
                <w:szCs w:val="22"/>
              </w:rPr>
            </w:pPr>
          </w:p>
          <w:p w14:paraId="19E4067F" w14:textId="028CD51E" w:rsidR="006A7F8C" w:rsidRPr="00765450" w:rsidRDefault="006A7F8C" w:rsidP="006A7F8C">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 </w:t>
            </w:r>
          </w:p>
        </w:tc>
      </w:tr>
    </w:tbl>
    <w:p w14:paraId="2A7D5540" w14:textId="77777777" w:rsidR="00E66558" w:rsidRPr="00765450" w:rsidRDefault="00E66558" w:rsidP="00765450">
      <w:pPr>
        <w:spacing w:before="240" w:after="0"/>
        <w:rPr>
          <w:rFonts w:asciiTheme="minorHAnsi" w:hAnsiTheme="minorHAnsi" w:cstheme="minorHAnsi"/>
          <w:b/>
          <w:bCs/>
          <w:color w:val="104F75"/>
          <w:sz w:val="22"/>
          <w:szCs w:val="22"/>
        </w:rPr>
      </w:pPr>
    </w:p>
    <w:p w14:paraId="2A7D5541" w14:textId="3B2561E0" w:rsidR="00E66558" w:rsidRDefault="00964CBD" w:rsidP="00765450">
      <w:pPr>
        <w:rPr>
          <w:rFonts w:asciiTheme="minorHAnsi" w:hAnsiTheme="minorHAnsi" w:cstheme="minorHAnsi"/>
          <w:b/>
          <w:bCs/>
          <w:color w:val="104F75"/>
          <w:sz w:val="22"/>
          <w:szCs w:val="22"/>
        </w:rPr>
      </w:pPr>
      <w:r>
        <w:rPr>
          <w:rFonts w:asciiTheme="minorHAnsi" w:hAnsiTheme="minorHAnsi" w:cstheme="minorHAnsi"/>
          <w:b/>
          <w:bCs/>
          <w:color w:val="104F75"/>
          <w:sz w:val="22"/>
          <w:szCs w:val="22"/>
        </w:rPr>
        <w:t xml:space="preserve">Total budgeted cost: </w:t>
      </w:r>
      <w:r w:rsidR="00B449D0" w:rsidRPr="00417D5C">
        <w:rPr>
          <w:rFonts w:asciiTheme="minorHAnsi" w:hAnsiTheme="minorHAnsi" w:cstheme="minorHAnsi"/>
          <w:b/>
          <w:bCs/>
          <w:color w:val="104F75"/>
          <w:sz w:val="22"/>
          <w:szCs w:val="22"/>
        </w:rPr>
        <w:t>£2</w:t>
      </w:r>
      <w:r w:rsidR="006A7FA6">
        <w:rPr>
          <w:rFonts w:asciiTheme="minorHAnsi" w:hAnsiTheme="minorHAnsi" w:cstheme="minorHAnsi"/>
          <w:b/>
          <w:bCs/>
          <w:color w:val="104F75"/>
          <w:sz w:val="22"/>
          <w:szCs w:val="22"/>
        </w:rPr>
        <w:t>50,305</w:t>
      </w:r>
    </w:p>
    <w:p w14:paraId="328F029C" w14:textId="045CF2D3" w:rsidR="005F2DEC" w:rsidRPr="00765450" w:rsidRDefault="005F2DEC" w:rsidP="00765450">
      <w:pPr>
        <w:rPr>
          <w:rFonts w:asciiTheme="minorHAnsi" w:hAnsiTheme="minorHAnsi" w:cstheme="minorHAnsi"/>
          <w:sz w:val="22"/>
          <w:szCs w:val="22"/>
        </w:rPr>
      </w:pPr>
    </w:p>
    <w:p w14:paraId="2A7D5542" w14:textId="77777777" w:rsidR="00E66558" w:rsidRPr="00B3351B" w:rsidRDefault="009D71E8" w:rsidP="00765450">
      <w:pPr>
        <w:pStyle w:val="Heading1"/>
        <w:rPr>
          <w:rFonts w:asciiTheme="minorHAnsi" w:hAnsiTheme="minorHAnsi" w:cstheme="minorHAnsi"/>
          <w:szCs w:val="36"/>
        </w:rPr>
      </w:pPr>
      <w:r w:rsidRPr="00B3351B">
        <w:rPr>
          <w:rFonts w:asciiTheme="minorHAnsi" w:hAnsiTheme="minorHAnsi" w:cstheme="minorHAnsi"/>
          <w:szCs w:val="36"/>
        </w:rPr>
        <w:t>Part B: Review of outcomes in the previous academic year</w:t>
      </w:r>
    </w:p>
    <w:p w14:paraId="4762973E" w14:textId="7B9C84E7" w:rsidR="005450C5" w:rsidRDefault="009D71E8" w:rsidP="000A6428">
      <w:pPr>
        <w:pStyle w:val="Heading2"/>
        <w:rPr>
          <w:rFonts w:asciiTheme="minorHAnsi" w:hAnsiTheme="minorHAnsi" w:cstheme="minorHAnsi"/>
          <w:sz w:val="22"/>
          <w:szCs w:val="22"/>
        </w:rPr>
      </w:pPr>
      <w:r w:rsidRPr="00765450">
        <w:rPr>
          <w:rFonts w:asciiTheme="minorHAnsi" w:hAnsiTheme="minorHAnsi" w:cstheme="minorHAnsi"/>
          <w:sz w:val="22"/>
          <w:szCs w:val="22"/>
        </w:rPr>
        <w:t>Pupil premium strategy outcomes</w:t>
      </w:r>
    </w:p>
    <w:p w14:paraId="7C9535C0" w14:textId="67257341" w:rsidR="005450C5" w:rsidRDefault="005450C5" w:rsidP="005450C5">
      <w:pPr>
        <w:rPr>
          <w:rFonts w:asciiTheme="minorHAnsi" w:hAnsiTheme="minorHAnsi" w:cstheme="minorHAnsi"/>
          <w:sz w:val="22"/>
          <w:szCs w:val="22"/>
        </w:rPr>
      </w:pPr>
      <w:r w:rsidRPr="00765450">
        <w:rPr>
          <w:rFonts w:asciiTheme="minorHAnsi" w:hAnsiTheme="minorHAnsi" w:cstheme="minorHAnsi"/>
          <w:sz w:val="22"/>
          <w:szCs w:val="22"/>
        </w:rPr>
        <w:t>This details the impact that our pupil premium activity had on pupils in the 202</w:t>
      </w:r>
      <w:r>
        <w:rPr>
          <w:rFonts w:asciiTheme="minorHAnsi" w:hAnsiTheme="minorHAnsi" w:cstheme="minorHAnsi"/>
          <w:sz w:val="22"/>
          <w:szCs w:val="22"/>
        </w:rPr>
        <w:t>2</w:t>
      </w:r>
      <w:r w:rsidRPr="00765450">
        <w:rPr>
          <w:rFonts w:asciiTheme="minorHAnsi" w:hAnsiTheme="minorHAnsi" w:cstheme="minorHAnsi"/>
          <w:sz w:val="22"/>
          <w:szCs w:val="22"/>
        </w:rPr>
        <w:t xml:space="preserve"> to 20</w:t>
      </w:r>
      <w:r>
        <w:rPr>
          <w:rFonts w:asciiTheme="minorHAnsi" w:hAnsiTheme="minorHAnsi" w:cstheme="minorHAnsi"/>
          <w:sz w:val="22"/>
          <w:szCs w:val="22"/>
        </w:rPr>
        <w:t>23</w:t>
      </w:r>
      <w:r w:rsidRPr="00765450">
        <w:rPr>
          <w:rFonts w:asciiTheme="minorHAnsi" w:hAnsiTheme="minorHAnsi" w:cstheme="minorHAnsi"/>
          <w:sz w:val="22"/>
          <w:szCs w:val="22"/>
        </w:rPr>
        <w:t xml:space="preserve"> academic year. </w:t>
      </w:r>
    </w:p>
    <w:tbl>
      <w:tblPr>
        <w:tblW w:w="5000" w:type="pct"/>
        <w:tblCellMar>
          <w:left w:w="10" w:type="dxa"/>
          <w:right w:w="10" w:type="dxa"/>
        </w:tblCellMar>
        <w:tblLook w:val="04A0" w:firstRow="1" w:lastRow="0" w:firstColumn="1" w:lastColumn="0" w:noHBand="0" w:noVBand="1"/>
      </w:tblPr>
      <w:tblGrid>
        <w:gridCol w:w="14560"/>
      </w:tblGrid>
      <w:tr w:rsidR="005450C5" w:rsidRPr="00765450" w14:paraId="79A3F3A5" w14:textId="77777777" w:rsidTr="00417D5C">
        <w:trPr>
          <w:trHeight w:val="110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7CE9" w14:textId="1B6E1687" w:rsidR="005450C5" w:rsidRPr="00B40DE6" w:rsidRDefault="005450C5" w:rsidP="005450C5">
            <w:pPr>
              <w:pStyle w:val="NoSpacing"/>
              <w:rPr>
                <w:rFonts w:asciiTheme="minorHAnsi" w:hAnsiTheme="minorHAnsi"/>
                <w:sz w:val="22"/>
                <w:szCs w:val="22"/>
                <w:u w:val="single"/>
              </w:rPr>
            </w:pPr>
            <w:r w:rsidRPr="00B40DE6">
              <w:rPr>
                <w:rFonts w:asciiTheme="minorHAnsi" w:hAnsiTheme="minorHAnsi"/>
                <w:sz w:val="22"/>
                <w:szCs w:val="22"/>
                <w:u w:val="single"/>
              </w:rPr>
              <w:t>MTC</w:t>
            </w:r>
          </w:p>
          <w:p w14:paraId="28048F39" w14:textId="1BE481FC" w:rsidR="005450C5" w:rsidRPr="000A6428" w:rsidRDefault="000A6428" w:rsidP="005450C5">
            <w:pPr>
              <w:pStyle w:val="NoSpacing"/>
              <w:rPr>
                <w:rFonts w:asciiTheme="minorHAnsi" w:hAnsiTheme="minorHAnsi"/>
                <w:sz w:val="22"/>
                <w:szCs w:val="22"/>
              </w:rPr>
            </w:pPr>
            <w:r w:rsidRPr="000A6428">
              <w:rPr>
                <w:rFonts w:asciiTheme="minorHAnsi" w:hAnsiTheme="minorHAnsi"/>
                <w:sz w:val="22"/>
                <w:szCs w:val="22"/>
              </w:rPr>
              <w:t>Out of the 111 in the year 4 cohort, 110 were eligible to complete the MTC screen. The school</w:t>
            </w:r>
            <w:r w:rsidR="00FF1287">
              <w:rPr>
                <w:rFonts w:asciiTheme="minorHAnsi" w:hAnsiTheme="minorHAnsi"/>
                <w:sz w:val="22"/>
                <w:szCs w:val="22"/>
              </w:rPr>
              <w:t>’</w:t>
            </w:r>
            <w:r w:rsidRPr="000A6428">
              <w:rPr>
                <w:rFonts w:asciiTheme="minorHAnsi" w:hAnsiTheme="minorHAnsi"/>
                <w:sz w:val="22"/>
                <w:szCs w:val="22"/>
              </w:rPr>
              <w:t xml:space="preserve">s average score out of 25 was 19.6. This was </w:t>
            </w:r>
            <w:r w:rsidR="00417D5C">
              <w:rPr>
                <w:rFonts w:asciiTheme="minorHAnsi" w:hAnsiTheme="minorHAnsi"/>
                <w:sz w:val="22"/>
                <w:szCs w:val="22"/>
              </w:rPr>
              <w:t>above</w:t>
            </w:r>
            <w:r w:rsidRPr="000A6428">
              <w:rPr>
                <w:rFonts w:asciiTheme="minorHAnsi" w:hAnsiTheme="minorHAnsi"/>
                <w:sz w:val="22"/>
                <w:szCs w:val="22"/>
              </w:rPr>
              <w:t xml:space="preserve"> Local Authority Stoke-On-Trent data (19.</w:t>
            </w:r>
            <w:r w:rsidR="00417D5C">
              <w:rPr>
                <w:rFonts w:asciiTheme="minorHAnsi" w:hAnsiTheme="minorHAnsi"/>
                <w:sz w:val="22"/>
                <w:szCs w:val="22"/>
              </w:rPr>
              <w:t>5)</w:t>
            </w:r>
            <w:r w:rsidR="00FF1287">
              <w:rPr>
                <w:rFonts w:asciiTheme="minorHAnsi" w:hAnsiTheme="minorHAnsi"/>
                <w:sz w:val="22"/>
                <w:szCs w:val="22"/>
              </w:rPr>
              <w:t xml:space="preserve"> </w:t>
            </w:r>
            <w:r w:rsidRPr="000A6428">
              <w:rPr>
                <w:rFonts w:asciiTheme="minorHAnsi" w:hAnsiTheme="minorHAnsi"/>
                <w:sz w:val="22"/>
                <w:szCs w:val="22"/>
              </w:rPr>
              <w:t xml:space="preserve">and below National data (20.3) by 0.7. </w:t>
            </w:r>
          </w:p>
          <w:p w14:paraId="5924F9EF" w14:textId="77777777" w:rsidR="000A6428" w:rsidRPr="00B40DE6" w:rsidRDefault="000A6428" w:rsidP="005450C5">
            <w:pPr>
              <w:pStyle w:val="NoSpacing"/>
              <w:rPr>
                <w:rFonts w:asciiTheme="minorHAnsi" w:hAnsiTheme="minorHAnsi"/>
                <w:sz w:val="22"/>
                <w:szCs w:val="22"/>
                <w:u w:val="single"/>
              </w:rPr>
            </w:pPr>
          </w:p>
          <w:p w14:paraId="45E838B4" w14:textId="546F4E50" w:rsidR="005450C5" w:rsidRPr="00B40DE6" w:rsidRDefault="005450C5" w:rsidP="005450C5">
            <w:pPr>
              <w:pStyle w:val="NoSpacing"/>
              <w:rPr>
                <w:rFonts w:asciiTheme="minorHAnsi" w:hAnsiTheme="minorHAnsi"/>
                <w:sz w:val="22"/>
                <w:szCs w:val="22"/>
                <w:u w:val="single"/>
              </w:rPr>
            </w:pPr>
            <w:r w:rsidRPr="00B40DE6">
              <w:rPr>
                <w:rFonts w:asciiTheme="minorHAnsi" w:hAnsiTheme="minorHAnsi"/>
                <w:sz w:val="22"/>
                <w:szCs w:val="22"/>
                <w:u w:val="single"/>
              </w:rPr>
              <w:t>End of KS2</w:t>
            </w:r>
            <w:r w:rsidR="000A6428">
              <w:rPr>
                <w:rFonts w:asciiTheme="minorHAnsi" w:hAnsiTheme="minorHAnsi"/>
                <w:sz w:val="22"/>
                <w:szCs w:val="22"/>
                <w:u w:val="single"/>
              </w:rPr>
              <w:t xml:space="preserve"> (Internal </w:t>
            </w:r>
            <w:r w:rsidR="00AE4A86">
              <w:rPr>
                <w:rFonts w:asciiTheme="minorHAnsi" w:hAnsiTheme="minorHAnsi"/>
                <w:sz w:val="22"/>
                <w:szCs w:val="22"/>
                <w:u w:val="single"/>
              </w:rPr>
              <w:t xml:space="preserve">cohort </w:t>
            </w:r>
            <w:r w:rsidR="000A6428">
              <w:rPr>
                <w:rFonts w:asciiTheme="minorHAnsi" w:hAnsiTheme="minorHAnsi"/>
                <w:sz w:val="22"/>
                <w:szCs w:val="22"/>
                <w:u w:val="single"/>
              </w:rPr>
              <w:t>data)</w:t>
            </w:r>
          </w:p>
          <w:p w14:paraId="2300B932" w14:textId="59FD26A4" w:rsidR="002B3A68" w:rsidRPr="003B4131" w:rsidRDefault="005450C5" w:rsidP="005450C5">
            <w:pPr>
              <w:pStyle w:val="NoSpacing"/>
              <w:rPr>
                <w:rFonts w:asciiTheme="minorHAnsi" w:hAnsiTheme="minorHAnsi"/>
                <w:sz w:val="22"/>
                <w:szCs w:val="22"/>
              </w:rPr>
            </w:pPr>
            <w:r w:rsidRPr="00B40DE6">
              <w:rPr>
                <w:rFonts w:asciiTheme="minorHAnsi" w:hAnsiTheme="minorHAnsi"/>
                <w:sz w:val="22"/>
                <w:szCs w:val="22"/>
              </w:rPr>
              <w:t xml:space="preserve">Reading: </w:t>
            </w:r>
            <w:r w:rsidR="000A6428">
              <w:rPr>
                <w:rFonts w:asciiTheme="minorHAnsi" w:hAnsiTheme="minorHAnsi"/>
                <w:sz w:val="22"/>
                <w:szCs w:val="22"/>
              </w:rPr>
              <w:t>66</w:t>
            </w:r>
            <w:r w:rsidRPr="00B40DE6">
              <w:rPr>
                <w:rFonts w:asciiTheme="minorHAnsi" w:hAnsiTheme="minorHAnsi"/>
                <w:sz w:val="22"/>
                <w:szCs w:val="22"/>
              </w:rPr>
              <w:t xml:space="preserve">% of children </w:t>
            </w:r>
            <w:r w:rsidRPr="003B4131">
              <w:rPr>
                <w:rFonts w:asciiTheme="minorHAnsi" w:hAnsiTheme="minorHAnsi"/>
                <w:sz w:val="22"/>
                <w:szCs w:val="22"/>
              </w:rPr>
              <w:t>are achieving EXS (</w:t>
            </w:r>
            <w:r w:rsidR="000A6428" w:rsidRPr="003B4131">
              <w:rPr>
                <w:rFonts w:asciiTheme="minorHAnsi" w:hAnsiTheme="minorHAnsi"/>
                <w:sz w:val="22"/>
                <w:szCs w:val="22"/>
              </w:rPr>
              <w:t>7</w:t>
            </w:r>
            <w:r w:rsidRPr="003B4131">
              <w:rPr>
                <w:rFonts w:asciiTheme="minorHAnsi" w:hAnsiTheme="minorHAnsi"/>
                <w:sz w:val="22"/>
                <w:szCs w:val="22"/>
              </w:rPr>
              <w:t xml:space="preserve">% </w:t>
            </w:r>
            <w:r w:rsidR="000A6428" w:rsidRPr="003B4131">
              <w:rPr>
                <w:rFonts w:asciiTheme="minorHAnsi" w:hAnsiTheme="minorHAnsi"/>
                <w:sz w:val="22"/>
                <w:szCs w:val="22"/>
              </w:rPr>
              <w:t>below</w:t>
            </w:r>
            <w:r w:rsidRPr="003B4131">
              <w:rPr>
                <w:rFonts w:asciiTheme="minorHAnsi" w:hAnsiTheme="minorHAnsi"/>
                <w:sz w:val="22"/>
                <w:szCs w:val="22"/>
              </w:rPr>
              <w:t xml:space="preserve"> national 202</w:t>
            </w:r>
            <w:r w:rsidR="000A6428" w:rsidRPr="003B4131">
              <w:rPr>
                <w:rFonts w:asciiTheme="minorHAnsi" w:hAnsiTheme="minorHAnsi"/>
                <w:sz w:val="22"/>
                <w:szCs w:val="22"/>
              </w:rPr>
              <w:t>3</w:t>
            </w:r>
            <w:r w:rsidRPr="003B4131">
              <w:rPr>
                <w:rFonts w:asciiTheme="minorHAnsi" w:hAnsiTheme="minorHAnsi"/>
                <w:sz w:val="22"/>
                <w:szCs w:val="22"/>
              </w:rPr>
              <w:t xml:space="preserve"> data)</w:t>
            </w:r>
            <w:r w:rsidR="000A6428" w:rsidRPr="003B4131">
              <w:rPr>
                <w:rFonts w:asciiTheme="minorHAnsi" w:hAnsiTheme="minorHAnsi"/>
                <w:sz w:val="22"/>
                <w:szCs w:val="22"/>
              </w:rPr>
              <w:t xml:space="preserve">. Data has increased by 5% since 2022 and is in line with pre-Covid data. </w:t>
            </w:r>
            <w:r w:rsidRPr="003B4131">
              <w:rPr>
                <w:rFonts w:asciiTheme="minorHAnsi" w:hAnsiTheme="minorHAnsi"/>
                <w:sz w:val="22"/>
                <w:szCs w:val="22"/>
              </w:rPr>
              <w:t xml:space="preserve">15% </w:t>
            </w:r>
            <w:r w:rsidR="00AE4A86" w:rsidRPr="003B4131">
              <w:rPr>
                <w:rFonts w:asciiTheme="minorHAnsi" w:hAnsiTheme="minorHAnsi"/>
                <w:sz w:val="22"/>
                <w:szCs w:val="22"/>
              </w:rPr>
              <w:t xml:space="preserve">of children are </w:t>
            </w:r>
            <w:r w:rsidRPr="003B4131">
              <w:rPr>
                <w:rFonts w:asciiTheme="minorHAnsi" w:hAnsiTheme="minorHAnsi"/>
                <w:sz w:val="22"/>
                <w:szCs w:val="22"/>
              </w:rPr>
              <w:t>achieving GDS. PP (</w:t>
            </w:r>
            <w:r w:rsidR="002B3A68" w:rsidRPr="003B4131">
              <w:rPr>
                <w:rFonts w:asciiTheme="minorHAnsi" w:hAnsiTheme="minorHAnsi"/>
                <w:sz w:val="22"/>
                <w:szCs w:val="22"/>
              </w:rPr>
              <w:t>53</w:t>
            </w:r>
            <w:r w:rsidRPr="003B4131">
              <w:rPr>
                <w:rFonts w:asciiTheme="minorHAnsi" w:hAnsiTheme="minorHAnsi"/>
                <w:sz w:val="22"/>
                <w:szCs w:val="22"/>
              </w:rPr>
              <w:t xml:space="preserve">%) </w:t>
            </w:r>
            <w:r w:rsidR="002B3A68" w:rsidRPr="003B4131">
              <w:rPr>
                <w:rFonts w:asciiTheme="minorHAnsi" w:hAnsiTheme="minorHAnsi"/>
                <w:sz w:val="22"/>
                <w:szCs w:val="22"/>
              </w:rPr>
              <w:t>are underperforming compared to non-PP (83%) by 30%.</w:t>
            </w:r>
          </w:p>
          <w:p w14:paraId="7F0CA248" w14:textId="22DF0E39" w:rsidR="005450C5" w:rsidRPr="003B4131" w:rsidRDefault="005450C5" w:rsidP="005450C5">
            <w:pPr>
              <w:pStyle w:val="NoSpacing"/>
              <w:rPr>
                <w:rFonts w:asciiTheme="minorHAnsi" w:hAnsiTheme="minorHAnsi"/>
                <w:sz w:val="22"/>
                <w:szCs w:val="22"/>
              </w:rPr>
            </w:pPr>
            <w:r w:rsidRPr="003B4131">
              <w:rPr>
                <w:rFonts w:asciiTheme="minorHAnsi" w:hAnsiTheme="minorHAnsi"/>
                <w:sz w:val="22"/>
                <w:szCs w:val="22"/>
              </w:rPr>
              <w:t xml:space="preserve">Writing: </w:t>
            </w:r>
            <w:r w:rsidR="00AE4A86" w:rsidRPr="003B4131">
              <w:rPr>
                <w:rFonts w:asciiTheme="minorHAnsi" w:hAnsiTheme="minorHAnsi"/>
                <w:sz w:val="22"/>
                <w:szCs w:val="22"/>
              </w:rPr>
              <w:t>63</w:t>
            </w:r>
            <w:r w:rsidRPr="003B4131">
              <w:rPr>
                <w:rFonts w:asciiTheme="minorHAnsi" w:hAnsiTheme="minorHAnsi"/>
                <w:sz w:val="22"/>
                <w:szCs w:val="22"/>
              </w:rPr>
              <w:t xml:space="preserve">% of children are achieving EXS (7% </w:t>
            </w:r>
            <w:r w:rsidR="00AE4A86" w:rsidRPr="003B4131">
              <w:rPr>
                <w:rFonts w:asciiTheme="minorHAnsi" w:hAnsiTheme="minorHAnsi"/>
                <w:sz w:val="22"/>
                <w:szCs w:val="22"/>
              </w:rPr>
              <w:t>below</w:t>
            </w:r>
            <w:r w:rsidRPr="003B4131">
              <w:rPr>
                <w:rFonts w:asciiTheme="minorHAnsi" w:hAnsiTheme="minorHAnsi"/>
                <w:sz w:val="22"/>
                <w:szCs w:val="22"/>
              </w:rPr>
              <w:t xml:space="preserve"> national 202</w:t>
            </w:r>
            <w:r w:rsidR="00AE4A86" w:rsidRPr="003B4131">
              <w:rPr>
                <w:rFonts w:asciiTheme="minorHAnsi" w:hAnsiTheme="minorHAnsi"/>
                <w:sz w:val="22"/>
                <w:szCs w:val="22"/>
              </w:rPr>
              <w:t>3</w:t>
            </w:r>
            <w:r w:rsidRPr="003B4131">
              <w:rPr>
                <w:rFonts w:asciiTheme="minorHAnsi" w:hAnsiTheme="minorHAnsi"/>
                <w:sz w:val="22"/>
                <w:szCs w:val="22"/>
              </w:rPr>
              <w:t xml:space="preserve"> data)</w:t>
            </w:r>
            <w:r w:rsidR="00AE4A86" w:rsidRPr="003B4131">
              <w:rPr>
                <w:rFonts w:asciiTheme="minorHAnsi" w:hAnsiTheme="minorHAnsi"/>
                <w:sz w:val="22"/>
                <w:szCs w:val="22"/>
              </w:rPr>
              <w:t>. Data has increased by 18% since 2022 and is in line with pre-Covid data.</w:t>
            </w:r>
            <w:r w:rsidRPr="003B4131">
              <w:rPr>
                <w:rFonts w:asciiTheme="minorHAnsi" w:hAnsiTheme="minorHAnsi"/>
                <w:sz w:val="22"/>
                <w:szCs w:val="22"/>
              </w:rPr>
              <w:t xml:space="preserve"> </w:t>
            </w:r>
            <w:r w:rsidR="00AE4A86" w:rsidRPr="003B4131">
              <w:rPr>
                <w:rFonts w:asciiTheme="minorHAnsi" w:hAnsiTheme="minorHAnsi"/>
                <w:sz w:val="22"/>
                <w:szCs w:val="22"/>
              </w:rPr>
              <w:t>6</w:t>
            </w:r>
            <w:r w:rsidRPr="003B4131">
              <w:rPr>
                <w:rFonts w:asciiTheme="minorHAnsi" w:hAnsiTheme="minorHAnsi"/>
                <w:sz w:val="22"/>
                <w:szCs w:val="22"/>
              </w:rPr>
              <w:t xml:space="preserve">% </w:t>
            </w:r>
            <w:r w:rsidR="00AE4A86" w:rsidRPr="003B4131">
              <w:rPr>
                <w:rFonts w:asciiTheme="minorHAnsi" w:hAnsiTheme="minorHAnsi"/>
                <w:sz w:val="22"/>
                <w:szCs w:val="22"/>
              </w:rPr>
              <w:t xml:space="preserve">of children are </w:t>
            </w:r>
            <w:r w:rsidRPr="003B4131">
              <w:rPr>
                <w:rFonts w:asciiTheme="minorHAnsi" w:hAnsiTheme="minorHAnsi"/>
                <w:sz w:val="22"/>
                <w:szCs w:val="22"/>
              </w:rPr>
              <w:t>achieving GDS</w:t>
            </w:r>
            <w:r w:rsidR="00BA00CB" w:rsidRPr="003B4131">
              <w:rPr>
                <w:rFonts w:asciiTheme="minorHAnsi" w:hAnsiTheme="minorHAnsi"/>
                <w:sz w:val="22"/>
                <w:szCs w:val="22"/>
              </w:rPr>
              <w:t>. PP (5</w:t>
            </w:r>
            <w:r w:rsidR="003B4131" w:rsidRPr="003B4131">
              <w:rPr>
                <w:rFonts w:asciiTheme="minorHAnsi" w:hAnsiTheme="minorHAnsi"/>
                <w:sz w:val="22"/>
                <w:szCs w:val="22"/>
              </w:rPr>
              <w:t>7</w:t>
            </w:r>
            <w:r w:rsidR="00BA00CB" w:rsidRPr="003B4131">
              <w:rPr>
                <w:rFonts w:asciiTheme="minorHAnsi" w:hAnsiTheme="minorHAnsi"/>
                <w:sz w:val="22"/>
                <w:szCs w:val="22"/>
              </w:rPr>
              <w:t>%) are underperforming compared to non-PP (</w:t>
            </w:r>
            <w:r w:rsidR="003B4131" w:rsidRPr="003B4131">
              <w:rPr>
                <w:rFonts w:asciiTheme="minorHAnsi" w:hAnsiTheme="minorHAnsi"/>
                <w:sz w:val="22"/>
                <w:szCs w:val="22"/>
              </w:rPr>
              <w:t>71</w:t>
            </w:r>
            <w:r w:rsidR="00BA00CB" w:rsidRPr="003B4131">
              <w:rPr>
                <w:rFonts w:asciiTheme="minorHAnsi" w:hAnsiTheme="minorHAnsi"/>
                <w:sz w:val="22"/>
                <w:szCs w:val="22"/>
              </w:rPr>
              <w:t xml:space="preserve">%) by </w:t>
            </w:r>
            <w:r w:rsidR="003B4131" w:rsidRPr="003B4131">
              <w:rPr>
                <w:rFonts w:asciiTheme="minorHAnsi" w:hAnsiTheme="minorHAnsi"/>
                <w:sz w:val="22"/>
                <w:szCs w:val="22"/>
              </w:rPr>
              <w:t>14</w:t>
            </w:r>
            <w:r w:rsidR="00BA00CB" w:rsidRPr="003B4131">
              <w:rPr>
                <w:rFonts w:asciiTheme="minorHAnsi" w:hAnsiTheme="minorHAnsi"/>
                <w:sz w:val="22"/>
                <w:szCs w:val="22"/>
              </w:rPr>
              <w:t>%.</w:t>
            </w:r>
          </w:p>
          <w:p w14:paraId="235D795D" w14:textId="77777777" w:rsidR="003B4131" w:rsidRDefault="005450C5" w:rsidP="003B4131">
            <w:pPr>
              <w:pStyle w:val="NoSpacing"/>
              <w:rPr>
                <w:rFonts w:asciiTheme="minorHAnsi" w:hAnsiTheme="minorHAnsi"/>
                <w:sz w:val="22"/>
                <w:szCs w:val="22"/>
              </w:rPr>
            </w:pPr>
            <w:r w:rsidRPr="003B4131">
              <w:rPr>
                <w:rFonts w:asciiTheme="minorHAnsi" w:hAnsiTheme="minorHAnsi"/>
                <w:sz w:val="22"/>
                <w:szCs w:val="22"/>
              </w:rPr>
              <w:t xml:space="preserve">Maths: </w:t>
            </w:r>
            <w:r w:rsidR="00AE4A86" w:rsidRPr="003B4131">
              <w:rPr>
                <w:rFonts w:asciiTheme="minorHAnsi" w:hAnsiTheme="minorHAnsi"/>
                <w:sz w:val="22"/>
                <w:szCs w:val="22"/>
              </w:rPr>
              <w:t>64</w:t>
            </w:r>
            <w:r w:rsidRPr="003B4131">
              <w:rPr>
                <w:rFonts w:asciiTheme="minorHAnsi" w:hAnsiTheme="minorHAnsi"/>
                <w:sz w:val="22"/>
                <w:szCs w:val="22"/>
              </w:rPr>
              <w:t>% of children are achieving EXS (</w:t>
            </w:r>
            <w:r w:rsidR="00AE4A86" w:rsidRPr="003B4131">
              <w:rPr>
                <w:rFonts w:asciiTheme="minorHAnsi" w:hAnsiTheme="minorHAnsi"/>
                <w:sz w:val="22"/>
                <w:szCs w:val="22"/>
              </w:rPr>
              <w:t>9</w:t>
            </w:r>
            <w:r w:rsidRPr="003B4131">
              <w:rPr>
                <w:rFonts w:asciiTheme="minorHAnsi" w:hAnsiTheme="minorHAnsi"/>
                <w:sz w:val="22"/>
                <w:szCs w:val="22"/>
              </w:rPr>
              <w:t xml:space="preserve">% </w:t>
            </w:r>
            <w:r w:rsidR="00AE4A86" w:rsidRPr="003B4131">
              <w:rPr>
                <w:rFonts w:asciiTheme="minorHAnsi" w:hAnsiTheme="minorHAnsi"/>
                <w:sz w:val="22"/>
                <w:szCs w:val="22"/>
              </w:rPr>
              <w:t>below</w:t>
            </w:r>
            <w:r w:rsidRPr="003B4131">
              <w:rPr>
                <w:rFonts w:asciiTheme="minorHAnsi" w:hAnsiTheme="minorHAnsi"/>
                <w:sz w:val="22"/>
                <w:szCs w:val="22"/>
              </w:rPr>
              <w:t xml:space="preserve"> national 202</w:t>
            </w:r>
            <w:r w:rsidR="00AE4A86" w:rsidRPr="003B4131">
              <w:rPr>
                <w:rFonts w:asciiTheme="minorHAnsi" w:hAnsiTheme="minorHAnsi"/>
                <w:sz w:val="22"/>
                <w:szCs w:val="22"/>
              </w:rPr>
              <w:t>3</w:t>
            </w:r>
            <w:r w:rsidRPr="003B4131">
              <w:rPr>
                <w:rFonts w:asciiTheme="minorHAnsi" w:hAnsiTheme="minorHAnsi"/>
                <w:sz w:val="22"/>
                <w:szCs w:val="22"/>
              </w:rPr>
              <w:t xml:space="preserve"> data)</w:t>
            </w:r>
            <w:r w:rsidR="00AE4A86" w:rsidRPr="003B4131">
              <w:rPr>
                <w:rFonts w:asciiTheme="minorHAnsi" w:hAnsiTheme="minorHAnsi"/>
                <w:sz w:val="22"/>
                <w:szCs w:val="22"/>
              </w:rPr>
              <w:t>. Data has increased by 10% since 2022 however data remains 5% below pre-Covid data. 14</w:t>
            </w:r>
            <w:r w:rsidRPr="003B4131">
              <w:rPr>
                <w:rFonts w:asciiTheme="minorHAnsi" w:hAnsiTheme="minorHAnsi"/>
                <w:sz w:val="22"/>
                <w:szCs w:val="22"/>
              </w:rPr>
              <w:t xml:space="preserve">% </w:t>
            </w:r>
            <w:r w:rsidR="00AE4A86" w:rsidRPr="003B4131">
              <w:rPr>
                <w:rFonts w:asciiTheme="minorHAnsi" w:hAnsiTheme="minorHAnsi"/>
                <w:sz w:val="22"/>
                <w:szCs w:val="22"/>
              </w:rPr>
              <w:t xml:space="preserve">of children are </w:t>
            </w:r>
            <w:r w:rsidRPr="003B4131">
              <w:rPr>
                <w:rFonts w:asciiTheme="minorHAnsi" w:hAnsiTheme="minorHAnsi"/>
                <w:sz w:val="22"/>
                <w:szCs w:val="22"/>
              </w:rPr>
              <w:t>achieving GDS</w:t>
            </w:r>
            <w:r w:rsidR="00BA00CB" w:rsidRPr="003B4131">
              <w:rPr>
                <w:rFonts w:asciiTheme="minorHAnsi" w:hAnsiTheme="minorHAnsi"/>
                <w:sz w:val="22"/>
                <w:szCs w:val="22"/>
              </w:rPr>
              <w:t>. PP (5</w:t>
            </w:r>
            <w:r w:rsidR="003B4131" w:rsidRPr="003B4131">
              <w:rPr>
                <w:rFonts w:asciiTheme="minorHAnsi" w:hAnsiTheme="minorHAnsi"/>
                <w:sz w:val="22"/>
                <w:szCs w:val="22"/>
              </w:rPr>
              <w:t>0</w:t>
            </w:r>
            <w:r w:rsidR="00BA00CB" w:rsidRPr="003B4131">
              <w:rPr>
                <w:rFonts w:asciiTheme="minorHAnsi" w:hAnsiTheme="minorHAnsi"/>
                <w:sz w:val="22"/>
                <w:szCs w:val="22"/>
              </w:rPr>
              <w:t>%) are underperforming compared to non-PP (83%) by 3</w:t>
            </w:r>
            <w:r w:rsidR="003B4131" w:rsidRPr="003B4131">
              <w:rPr>
                <w:rFonts w:asciiTheme="minorHAnsi" w:hAnsiTheme="minorHAnsi"/>
                <w:sz w:val="22"/>
                <w:szCs w:val="22"/>
              </w:rPr>
              <w:t>3</w:t>
            </w:r>
            <w:r w:rsidR="00BA00CB" w:rsidRPr="003B4131">
              <w:rPr>
                <w:rFonts w:asciiTheme="minorHAnsi" w:hAnsiTheme="minorHAnsi"/>
                <w:sz w:val="22"/>
                <w:szCs w:val="22"/>
              </w:rPr>
              <w:t>%.</w:t>
            </w:r>
          </w:p>
          <w:p w14:paraId="23151258" w14:textId="16847A33" w:rsidR="003B4131" w:rsidRPr="00B40DE6" w:rsidRDefault="003B4131" w:rsidP="005450C5">
            <w:pPr>
              <w:pStyle w:val="NoSpacing"/>
              <w:rPr>
                <w:rFonts w:asciiTheme="minorHAnsi" w:hAnsiTheme="minorHAnsi"/>
                <w:sz w:val="22"/>
                <w:szCs w:val="22"/>
              </w:rPr>
            </w:pPr>
            <w:r w:rsidRPr="003B4131">
              <w:rPr>
                <w:rFonts w:asciiTheme="minorHAnsi" w:hAnsiTheme="minorHAnsi"/>
                <w:sz w:val="22"/>
                <w:szCs w:val="22"/>
              </w:rPr>
              <w:t>In response to this</w:t>
            </w:r>
            <w:r>
              <w:rPr>
                <w:rFonts w:asciiTheme="minorHAnsi" w:hAnsiTheme="minorHAnsi"/>
                <w:sz w:val="22"/>
                <w:szCs w:val="22"/>
              </w:rPr>
              <w:t>, we c</w:t>
            </w:r>
            <w:r w:rsidRPr="003B4131">
              <w:rPr>
                <w:rFonts w:asciiTheme="minorHAnsi" w:hAnsiTheme="minorHAnsi" w:cstheme="minorHAnsi"/>
                <w:sz w:val="22"/>
                <w:szCs w:val="22"/>
              </w:rPr>
              <w:t xml:space="preserve">ontinue to target PP children to narrow the attainment gap between disadvantaged and non-disadvantaged pupils </w:t>
            </w:r>
            <w:r>
              <w:rPr>
                <w:rFonts w:asciiTheme="minorHAnsi" w:hAnsiTheme="minorHAnsi" w:cstheme="minorHAnsi"/>
                <w:sz w:val="22"/>
                <w:szCs w:val="22"/>
              </w:rPr>
              <w:t>by identifying target ch</w:t>
            </w:r>
            <w:r w:rsidRPr="003B4131">
              <w:rPr>
                <w:rFonts w:asciiTheme="minorHAnsi" w:hAnsiTheme="minorHAnsi" w:cstheme="minorHAnsi"/>
                <w:sz w:val="22"/>
                <w:szCs w:val="22"/>
              </w:rPr>
              <w:t>ildren in pupil progress meetings</w:t>
            </w:r>
            <w:r>
              <w:rPr>
                <w:rFonts w:asciiTheme="minorHAnsi" w:hAnsiTheme="minorHAnsi" w:cstheme="minorHAnsi"/>
                <w:sz w:val="22"/>
                <w:szCs w:val="22"/>
              </w:rPr>
              <w:t xml:space="preserve">. Children are then </w:t>
            </w:r>
            <w:r w:rsidRPr="003B4131">
              <w:rPr>
                <w:rFonts w:asciiTheme="minorHAnsi" w:hAnsiTheme="minorHAnsi" w:cstheme="minorHAnsi"/>
                <w:sz w:val="22"/>
                <w:szCs w:val="22"/>
              </w:rPr>
              <w:t xml:space="preserve">monitored during lesson </w:t>
            </w:r>
            <w:r>
              <w:rPr>
                <w:rFonts w:asciiTheme="minorHAnsi" w:hAnsiTheme="minorHAnsi" w:cstheme="minorHAnsi"/>
                <w:sz w:val="22"/>
                <w:szCs w:val="22"/>
              </w:rPr>
              <w:t>observations</w:t>
            </w:r>
            <w:r w:rsidRPr="003B4131">
              <w:rPr>
                <w:rFonts w:asciiTheme="minorHAnsi" w:hAnsiTheme="minorHAnsi" w:cstheme="minorHAnsi"/>
                <w:sz w:val="22"/>
                <w:szCs w:val="22"/>
              </w:rPr>
              <w:t xml:space="preserve"> and book </w:t>
            </w:r>
            <w:proofErr w:type="spellStart"/>
            <w:r w:rsidRPr="003B4131">
              <w:rPr>
                <w:rFonts w:asciiTheme="minorHAnsi" w:hAnsiTheme="minorHAnsi" w:cstheme="minorHAnsi"/>
                <w:sz w:val="22"/>
                <w:szCs w:val="22"/>
              </w:rPr>
              <w:t>scrutinies</w:t>
            </w:r>
            <w:proofErr w:type="spellEnd"/>
            <w:r>
              <w:rPr>
                <w:rFonts w:asciiTheme="minorHAnsi" w:hAnsiTheme="minorHAnsi" w:cstheme="minorHAnsi"/>
                <w:sz w:val="22"/>
                <w:szCs w:val="22"/>
              </w:rPr>
              <w:t xml:space="preserve"> and advi</w:t>
            </w:r>
            <w:r w:rsidR="004D0554">
              <w:rPr>
                <w:rFonts w:asciiTheme="minorHAnsi" w:hAnsiTheme="minorHAnsi" w:cstheme="minorHAnsi"/>
                <w:sz w:val="22"/>
                <w:szCs w:val="22"/>
              </w:rPr>
              <w:t>ce</w:t>
            </w:r>
            <w:r>
              <w:rPr>
                <w:rFonts w:asciiTheme="minorHAnsi" w:hAnsiTheme="minorHAnsi" w:cstheme="minorHAnsi"/>
                <w:sz w:val="22"/>
                <w:szCs w:val="22"/>
              </w:rPr>
              <w:t xml:space="preserve"> is provided to ensure staff are planning to the children’s next steps. There is also a coaching model across the school to ensure strong quality first teaching is in place. </w:t>
            </w:r>
          </w:p>
          <w:p w14:paraId="6E2624D2" w14:textId="77777777" w:rsidR="005450C5" w:rsidRPr="00B40DE6" w:rsidRDefault="005450C5" w:rsidP="005450C5">
            <w:pPr>
              <w:pStyle w:val="NoSpacing"/>
              <w:rPr>
                <w:rFonts w:asciiTheme="minorHAnsi" w:hAnsiTheme="minorHAnsi"/>
                <w:sz w:val="22"/>
                <w:szCs w:val="22"/>
              </w:rPr>
            </w:pPr>
          </w:p>
          <w:p w14:paraId="485F7C3B" w14:textId="77777777" w:rsidR="005450C5" w:rsidRPr="00B40DE6" w:rsidRDefault="005450C5" w:rsidP="005450C5">
            <w:pPr>
              <w:pStyle w:val="NoSpacing"/>
              <w:rPr>
                <w:rFonts w:asciiTheme="minorHAnsi" w:hAnsiTheme="minorHAnsi"/>
                <w:sz w:val="22"/>
                <w:szCs w:val="22"/>
                <w:u w:val="single"/>
              </w:rPr>
            </w:pPr>
            <w:r w:rsidRPr="00B40DE6">
              <w:rPr>
                <w:rFonts w:asciiTheme="minorHAnsi" w:hAnsiTheme="minorHAnsi"/>
                <w:sz w:val="22"/>
                <w:szCs w:val="22"/>
                <w:u w:val="single"/>
              </w:rPr>
              <w:t>Attendance and Punctuality</w:t>
            </w:r>
          </w:p>
          <w:p w14:paraId="122DCBA9" w14:textId="58C22784" w:rsidR="005450C5" w:rsidRPr="00B40DE6" w:rsidRDefault="005450C5" w:rsidP="005450C5">
            <w:pPr>
              <w:pStyle w:val="NoSpacing"/>
              <w:rPr>
                <w:rFonts w:asciiTheme="minorHAnsi" w:hAnsiTheme="minorHAnsi"/>
                <w:sz w:val="22"/>
                <w:szCs w:val="22"/>
              </w:rPr>
            </w:pPr>
            <w:r w:rsidRPr="00B40DE6">
              <w:rPr>
                <w:rFonts w:asciiTheme="minorHAnsi" w:hAnsiTheme="minorHAnsi"/>
                <w:sz w:val="22"/>
                <w:szCs w:val="22"/>
              </w:rPr>
              <w:t xml:space="preserve">Despite current strategies, attendance and punctuality of disadvantaged pupils continues to be a </w:t>
            </w:r>
            <w:r w:rsidR="001E789F">
              <w:rPr>
                <w:rFonts w:asciiTheme="minorHAnsi" w:hAnsiTheme="minorHAnsi"/>
                <w:sz w:val="22"/>
                <w:szCs w:val="22"/>
              </w:rPr>
              <w:t>priority</w:t>
            </w:r>
            <w:r w:rsidRPr="00B40DE6">
              <w:rPr>
                <w:rFonts w:asciiTheme="minorHAnsi" w:hAnsiTheme="minorHAnsi"/>
                <w:sz w:val="22"/>
                <w:szCs w:val="22"/>
              </w:rPr>
              <w:t xml:space="preserve">. Pupil Premium attendance </w:t>
            </w:r>
            <w:r w:rsidR="001E789F">
              <w:rPr>
                <w:rFonts w:asciiTheme="minorHAnsi" w:hAnsiTheme="minorHAnsi"/>
                <w:sz w:val="22"/>
                <w:szCs w:val="22"/>
              </w:rPr>
              <w:t xml:space="preserve">(90.5%) </w:t>
            </w:r>
            <w:r w:rsidRPr="00B40DE6">
              <w:rPr>
                <w:rFonts w:asciiTheme="minorHAnsi" w:hAnsiTheme="minorHAnsi"/>
                <w:sz w:val="22"/>
                <w:szCs w:val="22"/>
              </w:rPr>
              <w:t>for the academic year 2</w:t>
            </w:r>
            <w:r w:rsidR="001E789F">
              <w:rPr>
                <w:rFonts w:asciiTheme="minorHAnsi" w:hAnsiTheme="minorHAnsi"/>
                <w:sz w:val="22"/>
                <w:szCs w:val="22"/>
              </w:rPr>
              <w:t>2</w:t>
            </w:r>
            <w:r w:rsidRPr="00B40DE6">
              <w:rPr>
                <w:rFonts w:asciiTheme="minorHAnsi" w:hAnsiTheme="minorHAnsi"/>
                <w:sz w:val="22"/>
                <w:szCs w:val="22"/>
              </w:rPr>
              <w:t>-2</w:t>
            </w:r>
            <w:r w:rsidR="001E789F">
              <w:rPr>
                <w:rFonts w:asciiTheme="minorHAnsi" w:hAnsiTheme="minorHAnsi"/>
                <w:sz w:val="22"/>
                <w:szCs w:val="22"/>
              </w:rPr>
              <w:t>3</w:t>
            </w:r>
            <w:r w:rsidRPr="00B40DE6">
              <w:rPr>
                <w:rFonts w:asciiTheme="minorHAnsi" w:hAnsiTheme="minorHAnsi"/>
                <w:sz w:val="22"/>
                <w:szCs w:val="22"/>
              </w:rPr>
              <w:t xml:space="preserve"> was lower than non-PP</w:t>
            </w:r>
            <w:r w:rsidR="001E789F">
              <w:rPr>
                <w:rFonts w:asciiTheme="minorHAnsi" w:hAnsiTheme="minorHAnsi"/>
                <w:sz w:val="22"/>
                <w:szCs w:val="22"/>
              </w:rPr>
              <w:t xml:space="preserve"> (93.8%) by 3.3%</w:t>
            </w:r>
            <w:r w:rsidRPr="00B40DE6">
              <w:rPr>
                <w:rFonts w:asciiTheme="minorHAnsi" w:hAnsiTheme="minorHAnsi"/>
                <w:sz w:val="22"/>
                <w:szCs w:val="22"/>
              </w:rPr>
              <w:t>. Persistent absente</w:t>
            </w:r>
            <w:r w:rsidR="001E789F">
              <w:rPr>
                <w:rFonts w:asciiTheme="minorHAnsi" w:hAnsiTheme="minorHAnsi"/>
                <w:sz w:val="22"/>
                <w:szCs w:val="22"/>
              </w:rPr>
              <w:t xml:space="preserve">es for PP (27.3%) are significantly higher than non-PP (13.3%) by 14%. </w:t>
            </w:r>
            <w:r w:rsidRPr="00B40DE6">
              <w:rPr>
                <w:rFonts w:asciiTheme="minorHAnsi" w:hAnsiTheme="minorHAnsi"/>
                <w:sz w:val="22"/>
                <w:szCs w:val="22"/>
              </w:rPr>
              <w:t xml:space="preserve"> </w:t>
            </w:r>
          </w:p>
          <w:p w14:paraId="469FC060" w14:textId="22218171" w:rsidR="005450C5" w:rsidRPr="00A75E43" w:rsidRDefault="005450C5" w:rsidP="00A75E43">
            <w:pPr>
              <w:pStyle w:val="NoSpacing"/>
              <w:rPr>
                <w:rFonts w:asciiTheme="minorHAnsi" w:hAnsiTheme="minorHAnsi"/>
                <w:sz w:val="22"/>
                <w:szCs w:val="22"/>
              </w:rPr>
            </w:pPr>
            <w:r w:rsidRPr="00B40DE6">
              <w:rPr>
                <w:rFonts w:asciiTheme="minorHAnsi" w:hAnsiTheme="minorHAnsi"/>
                <w:sz w:val="22"/>
                <w:szCs w:val="22"/>
              </w:rPr>
              <w:t xml:space="preserve">In response to this and through utilising government </w:t>
            </w:r>
            <w:r w:rsidR="001E789F">
              <w:rPr>
                <w:rFonts w:asciiTheme="minorHAnsi" w:hAnsiTheme="minorHAnsi"/>
                <w:sz w:val="22"/>
                <w:szCs w:val="22"/>
              </w:rPr>
              <w:t xml:space="preserve">attendance </w:t>
            </w:r>
            <w:r w:rsidRPr="00B40DE6">
              <w:rPr>
                <w:rFonts w:asciiTheme="minorHAnsi" w:hAnsiTheme="minorHAnsi"/>
                <w:sz w:val="22"/>
                <w:szCs w:val="22"/>
              </w:rPr>
              <w:t>guidance, we are continuously evolving our strategy to support attendance</w:t>
            </w:r>
            <w:r w:rsidR="001E789F">
              <w:rPr>
                <w:rFonts w:asciiTheme="minorHAnsi" w:hAnsiTheme="minorHAnsi"/>
                <w:sz w:val="22"/>
                <w:szCs w:val="22"/>
              </w:rPr>
              <w:t xml:space="preserve"> as well as applying our attendance policy rigorously</w:t>
            </w:r>
            <w:r w:rsidRPr="00B40DE6">
              <w:rPr>
                <w:rFonts w:asciiTheme="minorHAnsi" w:hAnsiTheme="minorHAnsi"/>
                <w:sz w:val="22"/>
                <w:szCs w:val="22"/>
              </w:rPr>
              <w:t xml:space="preserve">. We are embedding our whole school approach to </w:t>
            </w:r>
            <w:r w:rsidR="001E789F">
              <w:rPr>
                <w:rFonts w:asciiTheme="minorHAnsi" w:hAnsiTheme="minorHAnsi"/>
                <w:sz w:val="22"/>
                <w:szCs w:val="22"/>
              </w:rPr>
              <w:t xml:space="preserve">mentoring </w:t>
            </w:r>
            <w:r w:rsidRPr="00B40DE6">
              <w:rPr>
                <w:rFonts w:asciiTheme="minorHAnsi" w:hAnsiTheme="minorHAnsi"/>
                <w:sz w:val="22"/>
                <w:szCs w:val="22"/>
              </w:rPr>
              <w:t xml:space="preserve">children and </w:t>
            </w:r>
            <w:r w:rsidR="001E789F">
              <w:rPr>
                <w:rFonts w:asciiTheme="minorHAnsi" w:hAnsiTheme="minorHAnsi"/>
                <w:sz w:val="22"/>
                <w:szCs w:val="22"/>
              </w:rPr>
              <w:t xml:space="preserve">supporting </w:t>
            </w:r>
            <w:r w:rsidRPr="00B40DE6">
              <w:rPr>
                <w:rFonts w:asciiTheme="minorHAnsi" w:hAnsiTheme="minorHAnsi"/>
                <w:sz w:val="22"/>
                <w:szCs w:val="22"/>
              </w:rPr>
              <w:t>families in order to support good attendance and punctuality. We will continue to work with families and external agencies to ensure that we are supporting all disadvantaged children to have good attendance.</w:t>
            </w:r>
          </w:p>
        </w:tc>
      </w:tr>
    </w:tbl>
    <w:p w14:paraId="123959C7" w14:textId="77777777" w:rsidR="005450C5" w:rsidRDefault="005450C5" w:rsidP="00765450">
      <w:pPr>
        <w:pStyle w:val="Heading2"/>
        <w:spacing w:before="600"/>
        <w:rPr>
          <w:rFonts w:asciiTheme="minorHAnsi" w:hAnsiTheme="minorHAnsi" w:cstheme="minorHAnsi"/>
          <w:sz w:val="22"/>
          <w:szCs w:val="22"/>
        </w:rPr>
      </w:pPr>
    </w:p>
    <w:p w14:paraId="2A7D5548" w14:textId="5C24FE37" w:rsidR="00E66558" w:rsidRPr="00765450" w:rsidRDefault="009D71E8" w:rsidP="00765450">
      <w:pPr>
        <w:pStyle w:val="Heading2"/>
        <w:spacing w:before="600"/>
        <w:rPr>
          <w:rFonts w:asciiTheme="minorHAnsi" w:hAnsiTheme="minorHAnsi" w:cstheme="minorHAnsi"/>
          <w:sz w:val="22"/>
          <w:szCs w:val="22"/>
        </w:rPr>
      </w:pPr>
      <w:r w:rsidRPr="00765450">
        <w:rPr>
          <w:rFonts w:asciiTheme="minorHAnsi" w:hAnsiTheme="minorHAnsi" w:cstheme="minorHAnsi"/>
          <w:sz w:val="22"/>
          <w:szCs w:val="22"/>
        </w:rPr>
        <w:t>Externally provided programmes</w:t>
      </w:r>
    </w:p>
    <w:p w14:paraId="2A7D5549" w14:textId="77777777" w:rsidR="00E66558" w:rsidRPr="00765450" w:rsidRDefault="009D71E8" w:rsidP="00765450">
      <w:pPr>
        <w:rPr>
          <w:rFonts w:asciiTheme="minorHAnsi" w:hAnsiTheme="minorHAnsi" w:cstheme="minorHAnsi"/>
          <w:i/>
          <w:iCs/>
          <w:sz w:val="22"/>
          <w:szCs w:val="22"/>
        </w:rPr>
      </w:pPr>
      <w:r w:rsidRPr="00765450">
        <w:rPr>
          <w:rFonts w:asciiTheme="minorHAnsi" w:hAnsiTheme="minorHAnsi" w:cstheme="minorHAnsi"/>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7391"/>
        <w:gridCol w:w="7169"/>
      </w:tblGrid>
      <w:tr w:rsidR="00E66558" w:rsidRPr="00765450" w14:paraId="2A7D554C" w14:textId="77777777" w:rsidTr="00B25392">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sz w:val="22"/>
                <w:szCs w:val="22"/>
              </w:rPr>
              <w:t>Provider</w:t>
            </w:r>
          </w:p>
        </w:tc>
      </w:tr>
      <w:tr w:rsidR="00E66558" w:rsidRPr="00765450" w14:paraId="2A7D554F" w14:textId="77777777" w:rsidTr="00B253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0CF2E48" w:rsidR="00E66558" w:rsidRPr="00417D5C" w:rsidRDefault="00C17015" w:rsidP="00765450">
            <w:pPr>
              <w:pStyle w:val="TableRow"/>
              <w:rPr>
                <w:rFonts w:asciiTheme="minorHAnsi" w:hAnsiTheme="minorHAnsi" w:cstheme="minorHAnsi"/>
                <w:sz w:val="22"/>
                <w:szCs w:val="22"/>
              </w:rPr>
            </w:pPr>
            <w:r w:rsidRPr="00417D5C">
              <w:rPr>
                <w:rFonts w:asciiTheme="minorHAnsi" w:hAnsiTheme="minorHAnsi" w:cstheme="minorHAnsi"/>
                <w:sz w:val="22"/>
                <w:szCs w:val="22"/>
              </w:rPr>
              <w:t>White Rose Maths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DC827E8" w:rsidR="00E66558" w:rsidRPr="00417D5C" w:rsidRDefault="000236EE"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White Rose Education</w:t>
            </w:r>
          </w:p>
        </w:tc>
      </w:tr>
      <w:tr w:rsidR="00E66558" w:rsidRPr="00765450" w14:paraId="2A7D5552" w14:textId="77777777" w:rsidTr="00B25392">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0F58C36" w:rsidR="00E66558" w:rsidRPr="00417D5C" w:rsidRDefault="00E8114D" w:rsidP="00765450">
            <w:pPr>
              <w:pStyle w:val="TableRow"/>
              <w:rPr>
                <w:rFonts w:asciiTheme="minorHAnsi" w:hAnsiTheme="minorHAnsi" w:cstheme="minorHAnsi"/>
                <w:sz w:val="22"/>
                <w:szCs w:val="22"/>
              </w:rPr>
            </w:pPr>
            <w:r w:rsidRPr="00417D5C">
              <w:rPr>
                <w:rFonts w:asciiTheme="minorHAnsi" w:hAnsiTheme="minorHAnsi" w:cstheme="minorHAnsi"/>
                <w:sz w:val="22"/>
                <w:szCs w:val="22"/>
              </w:rPr>
              <w:t>Focus</w:t>
            </w:r>
            <w:r w:rsidR="00B25392" w:rsidRPr="00417D5C">
              <w:rPr>
                <w:rFonts w:asciiTheme="minorHAnsi" w:hAnsiTheme="minorHAnsi" w:cstheme="minorHAnsi"/>
                <w:sz w:val="22"/>
                <w:szCs w:val="22"/>
              </w:rPr>
              <w:t xml:space="preserve"> Education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71F9FE8" w:rsidR="00E66558" w:rsidRPr="00417D5C" w:rsidRDefault="00E8114D"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Clive Davies</w:t>
            </w:r>
          </w:p>
        </w:tc>
      </w:tr>
      <w:tr w:rsidR="0054146C" w:rsidRPr="00765450" w14:paraId="79D4F401"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A83A" w14:textId="7304968C" w:rsidR="0054146C" w:rsidRPr="00417D5C" w:rsidRDefault="0054146C" w:rsidP="00765450">
            <w:pPr>
              <w:pStyle w:val="TableRow"/>
              <w:rPr>
                <w:rFonts w:asciiTheme="minorHAnsi" w:hAnsiTheme="minorHAnsi" w:cstheme="minorHAnsi"/>
                <w:sz w:val="22"/>
                <w:szCs w:val="22"/>
              </w:rPr>
            </w:pPr>
            <w:r w:rsidRPr="00417D5C">
              <w:rPr>
                <w:rFonts w:asciiTheme="minorHAnsi" w:hAnsiTheme="minorHAnsi" w:cstheme="minorHAnsi"/>
                <w:sz w:val="22"/>
                <w:szCs w:val="22"/>
              </w:rPr>
              <w:t>Read Write Inc</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B00F" w14:textId="40DAD3ED" w:rsidR="0054146C" w:rsidRPr="00417D5C" w:rsidRDefault="00C17015"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 xml:space="preserve">Ruth </w:t>
            </w:r>
            <w:proofErr w:type="spellStart"/>
            <w:r w:rsidRPr="00417D5C">
              <w:rPr>
                <w:rFonts w:asciiTheme="minorHAnsi" w:hAnsiTheme="minorHAnsi" w:cstheme="minorHAnsi"/>
                <w:sz w:val="22"/>
                <w:szCs w:val="22"/>
              </w:rPr>
              <w:t>Minskin</w:t>
            </w:r>
            <w:proofErr w:type="spellEnd"/>
          </w:p>
        </w:tc>
      </w:tr>
      <w:tr w:rsidR="0054146C" w:rsidRPr="00765450" w14:paraId="7759B1D0"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C507" w14:textId="58AD9244" w:rsidR="0054146C" w:rsidRPr="00417D5C" w:rsidRDefault="0054146C" w:rsidP="00765450">
            <w:pPr>
              <w:pStyle w:val="TableRow"/>
              <w:rPr>
                <w:rFonts w:asciiTheme="minorHAnsi" w:hAnsiTheme="minorHAnsi" w:cstheme="minorHAnsi"/>
                <w:sz w:val="22"/>
                <w:szCs w:val="22"/>
              </w:rPr>
            </w:pPr>
            <w:proofErr w:type="spellStart"/>
            <w:r w:rsidRPr="00417D5C">
              <w:rPr>
                <w:rFonts w:asciiTheme="minorHAnsi" w:hAnsiTheme="minorHAnsi" w:cstheme="minorHAnsi"/>
                <w:sz w:val="22"/>
                <w:szCs w:val="22"/>
              </w:rPr>
              <w:t>Pzaz</w:t>
            </w:r>
            <w:proofErr w:type="spellEnd"/>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585D" w14:textId="371CB83B" w:rsidR="0054146C" w:rsidRPr="00417D5C" w:rsidRDefault="000236EE"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Primary Science Advisory Service</w:t>
            </w:r>
          </w:p>
        </w:tc>
      </w:tr>
      <w:tr w:rsidR="007319BB" w:rsidRPr="00765450" w14:paraId="5235ECBF"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5597" w14:textId="380EC38D" w:rsidR="007319BB" w:rsidRPr="00417D5C" w:rsidRDefault="007319BB" w:rsidP="00765450">
            <w:pPr>
              <w:pStyle w:val="TableRow"/>
              <w:rPr>
                <w:rFonts w:asciiTheme="minorHAnsi" w:hAnsiTheme="minorHAnsi" w:cstheme="minorHAnsi"/>
                <w:sz w:val="22"/>
                <w:szCs w:val="22"/>
              </w:rPr>
            </w:pPr>
            <w:r w:rsidRPr="00417D5C">
              <w:rPr>
                <w:rFonts w:asciiTheme="minorHAnsi" w:hAnsiTheme="minorHAnsi" w:cstheme="minorHAnsi"/>
                <w:sz w:val="22"/>
                <w:szCs w:val="22"/>
              </w:rPr>
              <w:t>Kapow</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36E93" w14:textId="00259F0F" w:rsidR="007319BB" w:rsidRPr="00417D5C" w:rsidRDefault="00C17015"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Kapow Primary</w:t>
            </w:r>
          </w:p>
        </w:tc>
      </w:tr>
      <w:tr w:rsidR="007319BB" w:rsidRPr="00765450" w14:paraId="41693607"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71265" w14:textId="093C91EF" w:rsidR="007319BB" w:rsidRPr="00417D5C" w:rsidRDefault="007319BB" w:rsidP="00765450">
            <w:pPr>
              <w:pStyle w:val="TableRow"/>
              <w:rPr>
                <w:rFonts w:asciiTheme="minorHAnsi" w:hAnsiTheme="minorHAnsi" w:cstheme="minorHAnsi"/>
                <w:sz w:val="22"/>
                <w:szCs w:val="22"/>
              </w:rPr>
            </w:pPr>
            <w:r w:rsidRPr="00417D5C">
              <w:rPr>
                <w:rFonts w:asciiTheme="minorHAnsi" w:hAnsiTheme="minorHAnsi" w:cstheme="minorHAnsi"/>
                <w:sz w:val="22"/>
                <w:szCs w:val="22"/>
              </w:rPr>
              <w:t>Jigsaw</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97A64" w14:textId="41CDEB60" w:rsidR="007319BB" w:rsidRPr="00417D5C" w:rsidRDefault="00C17015"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Jigsaw Education Group</w:t>
            </w:r>
          </w:p>
        </w:tc>
      </w:tr>
      <w:tr w:rsidR="007319BB" w:rsidRPr="00765450" w14:paraId="6AB692A1"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B6DFC" w14:textId="1AB03D0A" w:rsidR="007319BB" w:rsidRPr="00417D5C" w:rsidRDefault="007319BB" w:rsidP="00765450">
            <w:pPr>
              <w:pStyle w:val="TableRow"/>
              <w:rPr>
                <w:rFonts w:asciiTheme="minorHAnsi" w:hAnsiTheme="minorHAnsi" w:cstheme="minorHAnsi"/>
                <w:sz w:val="22"/>
                <w:szCs w:val="22"/>
              </w:rPr>
            </w:pPr>
            <w:r w:rsidRPr="00417D5C">
              <w:rPr>
                <w:rFonts w:asciiTheme="minorHAnsi" w:hAnsiTheme="minorHAnsi" w:cstheme="minorHAnsi"/>
                <w:sz w:val="22"/>
                <w:szCs w:val="22"/>
              </w:rPr>
              <w:t>The PE Hub</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6691" w14:textId="6834297E" w:rsidR="007319BB" w:rsidRPr="00417D5C" w:rsidRDefault="006B62A1"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The PE Hub</w:t>
            </w:r>
          </w:p>
        </w:tc>
      </w:tr>
      <w:tr w:rsidR="00C17015" w:rsidRPr="00765450" w14:paraId="75B95362"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F70" w14:textId="6B0719A6" w:rsidR="00C17015" w:rsidRPr="00417D5C" w:rsidRDefault="00C17015" w:rsidP="00765450">
            <w:pPr>
              <w:pStyle w:val="TableRow"/>
              <w:rPr>
                <w:rFonts w:asciiTheme="minorHAnsi" w:hAnsiTheme="minorHAnsi" w:cstheme="minorHAnsi"/>
                <w:sz w:val="22"/>
                <w:szCs w:val="22"/>
              </w:rPr>
            </w:pPr>
            <w:r w:rsidRPr="00417D5C">
              <w:rPr>
                <w:rFonts w:asciiTheme="minorHAnsi" w:hAnsiTheme="minorHAnsi" w:cstheme="minorHAnsi"/>
                <w:sz w:val="22"/>
                <w:szCs w:val="22"/>
              </w:rPr>
              <w:t>Charanga</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C66F" w14:textId="2B68E324" w:rsidR="00C17015" w:rsidRPr="00417D5C" w:rsidRDefault="00C17015"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Charanga Limited</w:t>
            </w:r>
          </w:p>
        </w:tc>
      </w:tr>
      <w:tr w:rsidR="006B62A1" w:rsidRPr="00765450" w14:paraId="478F0151"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42A6" w14:textId="12C16088" w:rsidR="006B62A1" w:rsidRPr="00417D5C" w:rsidRDefault="006B62A1" w:rsidP="00765450">
            <w:pPr>
              <w:pStyle w:val="TableRow"/>
              <w:rPr>
                <w:rFonts w:asciiTheme="minorHAnsi" w:hAnsiTheme="minorHAnsi" w:cstheme="minorHAnsi"/>
                <w:sz w:val="22"/>
                <w:szCs w:val="22"/>
              </w:rPr>
            </w:pPr>
            <w:r w:rsidRPr="00417D5C">
              <w:rPr>
                <w:rFonts w:asciiTheme="minorHAnsi" w:hAnsiTheme="minorHAnsi" w:cstheme="minorHAnsi"/>
                <w:sz w:val="22"/>
                <w:szCs w:val="22"/>
              </w:rPr>
              <w:t xml:space="preserve">RE Today: Stoke Agreed Syllabus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A17D" w14:textId="527A6E53" w:rsidR="006B62A1" w:rsidRPr="00417D5C" w:rsidRDefault="006B62A1"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 xml:space="preserve">RE Today </w:t>
            </w:r>
          </w:p>
        </w:tc>
      </w:tr>
      <w:tr w:rsidR="006B62A1" w:rsidRPr="00765450" w14:paraId="1771A395" w14:textId="77777777" w:rsidTr="00C17015">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4315" w14:textId="4A304353" w:rsidR="006B62A1" w:rsidRPr="00417D5C" w:rsidRDefault="000236EE" w:rsidP="00765450">
            <w:pPr>
              <w:pStyle w:val="TableRow"/>
              <w:rPr>
                <w:rFonts w:asciiTheme="minorHAnsi" w:hAnsiTheme="minorHAnsi" w:cstheme="minorHAnsi"/>
                <w:sz w:val="22"/>
                <w:szCs w:val="22"/>
              </w:rPr>
            </w:pPr>
            <w:r w:rsidRPr="00417D5C">
              <w:rPr>
                <w:rFonts w:asciiTheme="minorHAnsi" w:hAnsiTheme="minorHAnsi" w:cstheme="minorHAnsi"/>
                <w:sz w:val="22"/>
                <w:szCs w:val="22"/>
              </w:rPr>
              <w:t>National Centre for Computing Education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4863" w14:textId="72A1C149" w:rsidR="006B62A1" w:rsidRPr="00417D5C" w:rsidRDefault="000236EE" w:rsidP="00765450">
            <w:pPr>
              <w:pStyle w:val="TableRowCentered"/>
              <w:jc w:val="left"/>
              <w:rPr>
                <w:rFonts w:asciiTheme="minorHAnsi" w:hAnsiTheme="minorHAnsi" w:cstheme="minorHAnsi"/>
                <w:sz w:val="22"/>
                <w:szCs w:val="22"/>
              </w:rPr>
            </w:pPr>
            <w:r w:rsidRPr="00417D5C">
              <w:rPr>
                <w:rFonts w:asciiTheme="minorHAnsi" w:hAnsiTheme="minorHAnsi" w:cstheme="minorHAnsi"/>
                <w:sz w:val="22"/>
                <w:szCs w:val="22"/>
              </w:rPr>
              <w:t>DFE</w:t>
            </w:r>
          </w:p>
        </w:tc>
      </w:tr>
    </w:tbl>
    <w:p w14:paraId="2A7D5553" w14:textId="77777777" w:rsidR="00E66558" w:rsidRPr="00765450" w:rsidRDefault="009D71E8" w:rsidP="00765450">
      <w:pPr>
        <w:pStyle w:val="Heading2"/>
        <w:spacing w:before="600"/>
        <w:rPr>
          <w:rFonts w:asciiTheme="minorHAnsi" w:hAnsiTheme="minorHAnsi" w:cstheme="minorHAnsi"/>
          <w:sz w:val="22"/>
          <w:szCs w:val="22"/>
        </w:rPr>
      </w:pPr>
      <w:r w:rsidRPr="00765450">
        <w:rPr>
          <w:rFonts w:asciiTheme="minorHAnsi" w:hAnsiTheme="minorHAnsi" w:cstheme="minorHAnsi"/>
          <w:sz w:val="22"/>
          <w:szCs w:val="22"/>
        </w:rPr>
        <w:t>Service pupil premium funding (optional)</w:t>
      </w:r>
    </w:p>
    <w:p w14:paraId="2A7D5554" w14:textId="77777777" w:rsidR="00E66558" w:rsidRPr="00765450" w:rsidRDefault="009D71E8" w:rsidP="00765450">
      <w:pPr>
        <w:rPr>
          <w:rFonts w:asciiTheme="minorHAnsi" w:hAnsiTheme="minorHAnsi" w:cstheme="minorHAnsi"/>
          <w:i/>
          <w:iCs/>
          <w:sz w:val="22"/>
          <w:szCs w:val="22"/>
        </w:rPr>
      </w:pPr>
      <w:r w:rsidRPr="00765450">
        <w:rPr>
          <w:rFonts w:asciiTheme="minorHAnsi" w:hAnsiTheme="minorHAnsi" w:cstheme="minorHAnsi"/>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7391"/>
        <w:gridCol w:w="7169"/>
      </w:tblGrid>
      <w:tr w:rsidR="00E66558" w:rsidRPr="00765450"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765450" w:rsidRDefault="009D71E8" w:rsidP="00765450">
            <w:pPr>
              <w:pStyle w:val="TableHeader"/>
              <w:jc w:val="left"/>
              <w:rPr>
                <w:rFonts w:asciiTheme="minorHAnsi" w:hAnsiTheme="minorHAnsi" w:cstheme="minorHAnsi"/>
                <w:sz w:val="22"/>
                <w:szCs w:val="22"/>
              </w:rPr>
            </w:pPr>
            <w:bookmarkStart w:id="18" w:name="_Hlk80604898"/>
            <w:r w:rsidRPr="00765450">
              <w:rPr>
                <w:rFonts w:asciiTheme="minorHAnsi" w:hAnsiTheme="minorHAnsi" w:cstheme="minorHAnsi"/>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765450" w:rsidRDefault="009D71E8" w:rsidP="00765450">
            <w:pPr>
              <w:pStyle w:val="TableHeader"/>
              <w:jc w:val="left"/>
              <w:rPr>
                <w:rFonts w:asciiTheme="minorHAnsi" w:hAnsiTheme="minorHAnsi" w:cstheme="minorHAnsi"/>
                <w:sz w:val="22"/>
                <w:szCs w:val="22"/>
              </w:rPr>
            </w:pPr>
            <w:r w:rsidRPr="00765450">
              <w:rPr>
                <w:rFonts w:asciiTheme="minorHAnsi" w:hAnsiTheme="minorHAnsi" w:cstheme="minorHAnsi"/>
                <w:bCs/>
                <w:sz w:val="22"/>
                <w:szCs w:val="22"/>
              </w:rPr>
              <w:t xml:space="preserve">Details </w:t>
            </w:r>
          </w:p>
        </w:tc>
      </w:tr>
      <w:tr w:rsidR="00E66558" w:rsidRPr="00765450" w14:paraId="2A7D555A" w14:textId="77777777" w:rsidTr="00A554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4BABA9EE" w:rsidR="00E66558" w:rsidRPr="00765450" w:rsidRDefault="00B25392"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No eligible pupils. </w:t>
            </w:r>
          </w:p>
        </w:tc>
      </w:tr>
      <w:tr w:rsidR="00E66558" w:rsidRPr="00765450"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765450" w:rsidRDefault="009D71E8" w:rsidP="00765450">
            <w:pPr>
              <w:pStyle w:val="TableRow"/>
              <w:rPr>
                <w:rFonts w:asciiTheme="minorHAnsi" w:hAnsiTheme="minorHAnsi" w:cstheme="minorHAnsi"/>
                <w:sz w:val="22"/>
                <w:szCs w:val="22"/>
              </w:rPr>
            </w:pPr>
            <w:r w:rsidRPr="00765450">
              <w:rPr>
                <w:rFonts w:asciiTheme="minorHAnsi" w:hAnsiTheme="minorHAnsi" w:cstheme="minorHAnsi"/>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5B09EEE" w:rsidR="00E66558" w:rsidRPr="00765450" w:rsidRDefault="00B25392" w:rsidP="00765450">
            <w:pPr>
              <w:pStyle w:val="TableRowCentered"/>
              <w:jc w:val="left"/>
              <w:rPr>
                <w:rFonts w:asciiTheme="minorHAnsi" w:hAnsiTheme="minorHAnsi" w:cstheme="minorHAnsi"/>
                <w:sz w:val="22"/>
                <w:szCs w:val="22"/>
              </w:rPr>
            </w:pPr>
            <w:r>
              <w:rPr>
                <w:rFonts w:asciiTheme="minorHAnsi" w:hAnsiTheme="minorHAnsi" w:cstheme="minorHAnsi"/>
                <w:sz w:val="22"/>
                <w:szCs w:val="22"/>
              </w:rPr>
              <w:t>N/A</w:t>
            </w:r>
          </w:p>
        </w:tc>
      </w:tr>
      <w:bookmarkEnd w:id="18"/>
    </w:tbl>
    <w:p w14:paraId="2A7D555F" w14:textId="77777777" w:rsidR="00E66558" w:rsidRPr="00765450" w:rsidRDefault="00E66558" w:rsidP="00765450">
      <w:pPr>
        <w:spacing w:after="0" w:line="240" w:lineRule="auto"/>
        <w:rPr>
          <w:rFonts w:asciiTheme="minorHAnsi" w:hAnsiTheme="minorHAnsi" w:cstheme="minorHAnsi"/>
          <w:sz w:val="22"/>
          <w:szCs w:val="22"/>
        </w:rPr>
      </w:pPr>
    </w:p>
    <w:p w14:paraId="2A7D5560" w14:textId="77777777" w:rsidR="00E66558" w:rsidRPr="00765450" w:rsidRDefault="009D71E8" w:rsidP="00765450">
      <w:pPr>
        <w:pStyle w:val="Heading1"/>
        <w:rPr>
          <w:rFonts w:asciiTheme="minorHAnsi" w:hAnsiTheme="minorHAnsi" w:cstheme="minorHAnsi"/>
          <w:sz w:val="22"/>
          <w:szCs w:val="22"/>
        </w:rPr>
      </w:pPr>
      <w:r w:rsidRPr="00765450">
        <w:rPr>
          <w:rFonts w:asciiTheme="minorHAnsi" w:hAnsiTheme="minorHAnsi" w:cstheme="minorHAnsi"/>
          <w:sz w:val="22"/>
          <w:szCs w:val="22"/>
        </w:rPr>
        <w:t>Further information (optional)</w:t>
      </w:r>
    </w:p>
    <w:tbl>
      <w:tblPr>
        <w:tblW w:w="5000" w:type="pct"/>
        <w:tblCellMar>
          <w:left w:w="10" w:type="dxa"/>
          <w:right w:w="10" w:type="dxa"/>
        </w:tblCellMar>
        <w:tblLook w:val="04A0" w:firstRow="1" w:lastRow="0" w:firstColumn="1" w:lastColumn="0" w:noHBand="0" w:noVBand="1"/>
      </w:tblPr>
      <w:tblGrid>
        <w:gridCol w:w="14560"/>
      </w:tblGrid>
      <w:tr w:rsidR="00E66558" w:rsidRPr="004543CA" w14:paraId="2A7D5563" w14:textId="77777777" w:rsidTr="00E7033A">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7777777" w:rsidR="00E66558" w:rsidRPr="004543CA" w:rsidRDefault="00E66558" w:rsidP="00E7033A">
            <w:pPr>
              <w:spacing w:before="120" w:after="120"/>
              <w:rPr>
                <w:rFonts w:asciiTheme="minorHAnsi" w:hAnsiTheme="minorHAnsi" w:cstheme="minorHAnsi"/>
                <w:i/>
                <w:iCs/>
                <w:sz w:val="22"/>
                <w:szCs w:val="22"/>
              </w:rPr>
            </w:pPr>
          </w:p>
        </w:tc>
      </w:tr>
      <w:bookmarkEnd w:id="14"/>
      <w:bookmarkEnd w:id="15"/>
      <w:bookmarkEnd w:id="16"/>
    </w:tbl>
    <w:p w14:paraId="2A7D5564" w14:textId="77777777" w:rsidR="00E66558" w:rsidRPr="004543CA" w:rsidRDefault="00E66558" w:rsidP="00765450">
      <w:pPr>
        <w:rPr>
          <w:rFonts w:asciiTheme="minorHAnsi" w:hAnsiTheme="minorHAnsi" w:cstheme="minorHAnsi"/>
          <w:sz w:val="22"/>
          <w:szCs w:val="22"/>
        </w:rPr>
      </w:pPr>
    </w:p>
    <w:sectPr w:rsidR="00E66558" w:rsidRPr="004543CA" w:rsidSect="00BF23B2">
      <w:footerReference w:type="default" r:id="rId10"/>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073CD" w14:textId="77777777" w:rsidR="00AF5D24" w:rsidRDefault="00AF5D24">
      <w:pPr>
        <w:spacing w:after="0" w:line="240" w:lineRule="auto"/>
      </w:pPr>
      <w:r>
        <w:separator/>
      </w:r>
    </w:p>
  </w:endnote>
  <w:endnote w:type="continuationSeparator" w:id="0">
    <w:p w14:paraId="02E20AFC" w14:textId="77777777" w:rsidR="00AF5D24" w:rsidRDefault="00AF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8312E81" w:rsidR="006B62A1" w:rsidRDefault="006B62A1">
    <w:pPr>
      <w:pStyle w:val="Footer"/>
      <w:ind w:firstLine="4513"/>
    </w:pPr>
    <w:r>
      <w:fldChar w:fldCharType="begin"/>
    </w:r>
    <w:r>
      <w:instrText xml:space="preserve"> PAGE </w:instrText>
    </w:r>
    <w:r>
      <w:fldChar w:fldCharType="separate"/>
    </w:r>
    <w:r>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4543" w14:textId="77777777" w:rsidR="00AF5D24" w:rsidRDefault="00AF5D24">
      <w:pPr>
        <w:spacing w:after="0" w:line="240" w:lineRule="auto"/>
      </w:pPr>
      <w:r>
        <w:separator/>
      </w:r>
    </w:p>
  </w:footnote>
  <w:footnote w:type="continuationSeparator" w:id="0">
    <w:p w14:paraId="5C856148" w14:textId="77777777" w:rsidR="00AF5D24" w:rsidRDefault="00AF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28C9"/>
    <w:multiLevelType w:val="hybridMultilevel"/>
    <w:tmpl w:val="B7FEFD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36C66D7"/>
    <w:multiLevelType w:val="hybridMultilevel"/>
    <w:tmpl w:val="1FE29BA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058A34FD"/>
    <w:multiLevelType w:val="hybridMultilevel"/>
    <w:tmpl w:val="0028717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09397F5F"/>
    <w:multiLevelType w:val="hybridMultilevel"/>
    <w:tmpl w:val="4D589C8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0DAA618C"/>
    <w:multiLevelType w:val="hybridMultilevel"/>
    <w:tmpl w:val="21BC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B042C"/>
    <w:multiLevelType w:val="hybridMultilevel"/>
    <w:tmpl w:val="CFC8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B1037B"/>
    <w:multiLevelType w:val="hybridMultilevel"/>
    <w:tmpl w:val="7E24A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13425"/>
    <w:multiLevelType w:val="hybridMultilevel"/>
    <w:tmpl w:val="39025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A7B5EEB"/>
    <w:multiLevelType w:val="hybridMultilevel"/>
    <w:tmpl w:val="6998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D40FB"/>
    <w:multiLevelType w:val="hybridMultilevel"/>
    <w:tmpl w:val="2344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B30A4"/>
    <w:multiLevelType w:val="hybridMultilevel"/>
    <w:tmpl w:val="A114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700162"/>
    <w:multiLevelType w:val="hybridMultilevel"/>
    <w:tmpl w:val="74BA8BD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F810B18"/>
    <w:multiLevelType w:val="hybridMultilevel"/>
    <w:tmpl w:val="7658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510434F"/>
    <w:multiLevelType w:val="hybridMultilevel"/>
    <w:tmpl w:val="D02A9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CA75F0"/>
    <w:multiLevelType w:val="hybridMultilevel"/>
    <w:tmpl w:val="9A26146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4E136DB1"/>
    <w:multiLevelType w:val="hybridMultilevel"/>
    <w:tmpl w:val="C1AEB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C41D3D"/>
    <w:multiLevelType w:val="hybridMultilevel"/>
    <w:tmpl w:val="DF18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6E485D"/>
    <w:multiLevelType w:val="hybridMultilevel"/>
    <w:tmpl w:val="966E7D6A"/>
    <w:lvl w:ilvl="0" w:tplc="E62CE3F0">
      <w:start w:val="1"/>
      <w:numFmt w:val="bullet"/>
      <w:lvlText w:val="·"/>
      <w:lvlJc w:val="left"/>
      <w:pPr>
        <w:ind w:left="720" w:hanging="360"/>
      </w:pPr>
      <w:rPr>
        <w:rFonts w:ascii="Symbol" w:hAnsi="Symbol" w:hint="default"/>
      </w:rPr>
    </w:lvl>
    <w:lvl w:ilvl="1" w:tplc="246811A2">
      <w:start w:val="1"/>
      <w:numFmt w:val="bullet"/>
      <w:lvlText w:val="o"/>
      <w:lvlJc w:val="left"/>
      <w:pPr>
        <w:ind w:left="1440" w:hanging="360"/>
      </w:pPr>
      <w:rPr>
        <w:rFonts w:ascii="Courier New" w:hAnsi="Courier New" w:hint="default"/>
      </w:rPr>
    </w:lvl>
    <w:lvl w:ilvl="2" w:tplc="DB90D4D0">
      <w:start w:val="1"/>
      <w:numFmt w:val="bullet"/>
      <w:lvlText w:val=""/>
      <w:lvlJc w:val="left"/>
      <w:pPr>
        <w:ind w:left="2160" w:hanging="360"/>
      </w:pPr>
      <w:rPr>
        <w:rFonts w:ascii="Wingdings" w:hAnsi="Wingdings" w:hint="default"/>
      </w:rPr>
    </w:lvl>
    <w:lvl w:ilvl="3" w:tplc="E398F584">
      <w:start w:val="1"/>
      <w:numFmt w:val="bullet"/>
      <w:lvlText w:val=""/>
      <w:lvlJc w:val="left"/>
      <w:pPr>
        <w:ind w:left="2880" w:hanging="360"/>
      </w:pPr>
      <w:rPr>
        <w:rFonts w:ascii="Symbol" w:hAnsi="Symbol" w:hint="default"/>
      </w:rPr>
    </w:lvl>
    <w:lvl w:ilvl="4" w:tplc="8FE4894C">
      <w:start w:val="1"/>
      <w:numFmt w:val="bullet"/>
      <w:lvlText w:val="o"/>
      <w:lvlJc w:val="left"/>
      <w:pPr>
        <w:ind w:left="3600" w:hanging="360"/>
      </w:pPr>
      <w:rPr>
        <w:rFonts w:ascii="Courier New" w:hAnsi="Courier New" w:hint="default"/>
      </w:rPr>
    </w:lvl>
    <w:lvl w:ilvl="5" w:tplc="B9A68840">
      <w:start w:val="1"/>
      <w:numFmt w:val="bullet"/>
      <w:lvlText w:val=""/>
      <w:lvlJc w:val="left"/>
      <w:pPr>
        <w:ind w:left="4320" w:hanging="360"/>
      </w:pPr>
      <w:rPr>
        <w:rFonts w:ascii="Wingdings" w:hAnsi="Wingdings" w:hint="default"/>
      </w:rPr>
    </w:lvl>
    <w:lvl w:ilvl="6" w:tplc="717861E6">
      <w:start w:val="1"/>
      <w:numFmt w:val="bullet"/>
      <w:lvlText w:val=""/>
      <w:lvlJc w:val="left"/>
      <w:pPr>
        <w:ind w:left="5040" w:hanging="360"/>
      </w:pPr>
      <w:rPr>
        <w:rFonts w:ascii="Symbol" w:hAnsi="Symbol" w:hint="default"/>
      </w:rPr>
    </w:lvl>
    <w:lvl w:ilvl="7" w:tplc="43CC3420">
      <w:start w:val="1"/>
      <w:numFmt w:val="bullet"/>
      <w:lvlText w:val="o"/>
      <w:lvlJc w:val="left"/>
      <w:pPr>
        <w:ind w:left="5760" w:hanging="360"/>
      </w:pPr>
      <w:rPr>
        <w:rFonts w:ascii="Courier New" w:hAnsi="Courier New" w:hint="default"/>
      </w:rPr>
    </w:lvl>
    <w:lvl w:ilvl="8" w:tplc="3EC6AAC8">
      <w:start w:val="1"/>
      <w:numFmt w:val="bullet"/>
      <w:lvlText w:val=""/>
      <w:lvlJc w:val="left"/>
      <w:pPr>
        <w:ind w:left="6480" w:hanging="360"/>
      </w:pPr>
      <w:rPr>
        <w:rFonts w:ascii="Wingdings" w:hAnsi="Wingdings" w:hint="default"/>
      </w:rPr>
    </w:lvl>
  </w:abstractNum>
  <w:abstractNum w:abstractNumId="28" w15:restartNumberingAfterBreak="0">
    <w:nsid w:val="67F74CDC"/>
    <w:multiLevelType w:val="hybridMultilevel"/>
    <w:tmpl w:val="9D7AF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1" w15:restartNumberingAfterBreak="0">
    <w:nsid w:val="713D108C"/>
    <w:multiLevelType w:val="hybridMultilevel"/>
    <w:tmpl w:val="E096807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3" w15:restartNumberingAfterBreak="0">
    <w:nsid w:val="719C309A"/>
    <w:multiLevelType w:val="hybridMultilevel"/>
    <w:tmpl w:val="5D702EF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4345183"/>
    <w:multiLevelType w:val="hybridMultilevel"/>
    <w:tmpl w:val="A2AABB0A"/>
    <w:lvl w:ilvl="0" w:tplc="24B45442">
      <w:start w:val="1"/>
      <w:numFmt w:val="bullet"/>
      <w:lvlText w:val="ü"/>
      <w:lvlJc w:val="left"/>
      <w:pPr>
        <w:ind w:left="720" w:hanging="360"/>
      </w:pPr>
      <w:rPr>
        <w:rFonts w:ascii="Wingdings" w:hAnsi="Wingdings" w:hint="default"/>
      </w:rPr>
    </w:lvl>
    <w:lvl w:ilvl="1" w:tplc="F8C69084">
      <w:start w:val="1"/>
      <w:numFmt w:val="bullet"/>
      <w:lvlText w:val="o"/>
      <w:lvlJc w:val="left"/>
      <w:pPr>
        <w:ind w:left="1440" w:hanging="360"/>
      </w:pPr>
      <w:rPr>
        <w:rFonts w:ascii="Courier New" w:hAnsi="Courier New" w:hint="default"/>
      </w:rPr>
    </w:lvl>
    <w:lvl w:ilvl="2" w:tplc="7FC2DE88">
      <w:start w:val="1"/>
      <w:numFmt w:val="bullet"/>
      <w:lvlText w:val=""/>
      <w:lvlJc w:val="left"/>
      <w:pPr>
        <w:ind w:left="2160" w:hanging="360"/>
      </w:pPr>
      <w:rPr>
        <w:rFonts w:ascii="Wingdings" w:hAnsi="Wingdings" w:hint="default"/>
      </w:rPr>
    </w:lvl>
    <w:lvl w:ilvl="3" w:tplc="9CFE2F58">
      <w:start w:val="1"/>
      <w:numFmt w:val="bullet"/>
      <w:lvlText w:val=""/>
      <w:lvlJc w:val="left"/>
      <w:pPr>
        <w:ind w:left="2880" w:hanging="360"/>
      </w:pPr>
      <w:rPr>
        <w:rFonts w:ascii="Symbol" w:hAnsi="Symbol" w:hint="default"/>
      </w:rPr>
    </w:lvl>
    <w:lvl w:ilvl="4" w:tplc="BC5499AC">
      <w:start w:val="1"/>
      <w:numFmt w:val="bullet"/>
      <w:lvlText w:val="o"/>
      <w:lvlJc w:val="left"/>
      <w:pPr>
        <w:ind w:left="3600" w:hanging="360"/>
      </w:pPr>
      <w:rPr>
        <w:rFonts w:ascii="Courier New" w:hAnsi="Courier New" w:hint="default"/>
      </w:rPr>
    </w:lvl>
    <w:lvl w:ilvl="5" w:tplc="03F88FFA">
      <w:start w:val="1"/>
      <w:numFmt w:val="bullet"/>
      <w:lvlText w:val=""/>
      <w:lvlJc w:val="left"/>
      <w:pPr>
        <w:ind w:left="4320" w:hanging="360"/>
      </w:pPr>
      <w:rPr>
        <w:rFonts w:ascii="Wingdings" w:hAnsi="Wingdings" w:hint="default"/>
      </w:rPr>
    </w:lvl>
    <w:lvl w:ilvl="6" w:tplc="0A047AB0">
      <w:start w:val="1"/>
      <w:numFmt w:val="bullet"/>
      <w:lvlText w:val=""/>
      <w:lvlJc w:val="left"/>
      <w:pPr>
        <w:ind w:left="5040" w:hanging="360"/>
      </w:pPr>
      <w:rPr>
        <w:rFonts w:ascii="Symbol" w:hAnsi="Symbol" w:hint="default"/>
      </w:rPr>
    </w:lvl>
    <w:lvl w:ilvl="7" w:tplc="29B2F3AA">
      <w:start w:val="1"/>
      <w:numFmt w:val="bullet"/>
      <w:lvlText w:val="o"/>
      <w:lvlJc w:val="left"/>
      <w:pPr>
        <w:ind w:left="5760" w:hanging="360"/>
      </w:pPr>
      <w:rPr>
        <w:rFonts w:ascii="Courier New" w:hAnsi="Courier New" w:hint="default"/>
      </w:rPr>
    </w:lvl>
    <w:lvl w:ilvl="8" w:tplc="726AE974">
      <w:start w:val="1"/>
      <w:numFmt w:val="bullet"/>
      <w:lvlText w:val=""/>
      <w:lvlJc w:val="left"/>
      <w:pPr>
        <w:ind w:left="6480" w:hanging="360"/>
      </w:pPr>
      <w:rPr>
        <w:rFonts w:ascii="Wingdings" w:hAnsi="Wingdings" w:hint="default"/>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C66D5"/>
    <w:multiLevelType w:val="hybridMultilevel"/>
    <w:tmpl w:val="92EE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4"/>
  </w:num>
  <w:num w:numId="5">
    <w:abstractNumId w:val="6"/>
  </w:num>
  <w:num w:numId="6">
    <w:abstractNumId w:val="20"/>
  </w:num>
  <w:num w:numId="7">
    <w:abstractNumId w:val="29"/>
  </w:num>
  <w:num w:numId="8">
    <w:abstractNumId w:val="36"/>
  </w:num>
  <w:num w:numId="9">
    <w:abstractNumId w:val="32"/>
  </w:num>
  <w:num w:numId="10">
    <w:abstractNumId w:val="30"/>
  </w:num>
  <w:num w:numId="11">
    <w:abstractNumId w:val="10"/>
  </w:num>
  <w:num w:numId="12">
    <w:abstractNumId w:val="34"/>
  </w:num>
  <w:num w:numId="13">
    <w:abstractNumId w:val="24"/>
  </w:num>
  <w:num w:numId="14">
    <w:abstractNumId w:val="7"/>
  </w:num>
  <w:num w:numId="15">
    <w:abstractNumId w:val="0"/>
  </w:num>
  <w:num w:numId="16">
    <w:abstractNumId w:val="25"/>
  </w:num>
  <w:num w:numId="17">
    <w:abstractNumId w:val="37"/>
  </w:num>
  <w:num w:numId="18">
    <w:abstractNumId w:val="15"/>
  </w:num>
  <w:num w:numId="19">
    <w:abstractNumId w:val="21"/>
  </w:num>
  <w:num w:numId="20">
    <w:abstractNumId w:val="38"/>
  </w:num>
  <w:num w:numId="21">
    <w:abstractNumId w:val="13"/>
  </w:num>
  <w:num w:numId="22">
    <w:abstractNumId w:val="19"/>
  </w:num>
  <w:num w:numId="23">
    <w:abstractNumId w:val="18"/>
  </w:num>
  <w:num w:numId="24">
    <w:abstractNumId w:val="35"/>
  </w:num>
  <w:num w:numId="25">
    <w:abstractNumId w:val="16"/>
  </w:num>
  <w:num w:numId="26">
    <w:abstractNumId w:val="33"/>
  </w:num>
  <w:num w:numId="27">
    <w:abstractNumId w:val="17"/>
  </w:num>
  <w:num w:numId="28">
    <w:abstractNumId w:val="4"/>
  </w:num>
  <w:num w:numId="29">
    <w:abstractNumId w:val="26"/>
  </w:num>
  <w:num w:numId="30">
    <w:abstractNumId w:val="31"/>
  </w:num>
  <w:num w:numId="31">
    <w:abstractNumId w:val="3"/>
  </w:num>
  <w:num w:numId="32">
    <w:abstractNumId w:val="5"/>
  </w:num>
  <w:num w:numId="33">
    <w:abstractNumId w:val="28"/>
  </w:num>
  <w:num w:numId="34">
    <w:abstractNumId w:val="8"/>
  </w:num>
  <w:num w:numId="35">
    <w:abstractNumId w:val="22"/>
  </w:num>
  <w:num w:numId="36">
    <w:abstractNumId w:val="23"/>
  </w:num>
  <w:num w:numId="37">
    <w:abstractNumId w:val="2"/>
  </w:num>
  <w:num w:numId="38">
    <w:abstractNumId w:val="27"/>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2B25"/>
    <w:rsid w:val="00020553"/>
    <w:rsid w:val="00020F49"/>
    <w:rsid w:val="000236EE"/>
    <w:rsid w:val="00025BEC"/>
    <w:rsid w:val="00060496"/>
    <w:rsid w:val="0006618A"/>
    <w:rsid w:val="00066B73"/>
    <w:rsid w:val="0007551E"/>
    <w:rsid w:val="000815DD"/>
    <w:rsid w:val="00082A86"/>
    <w:rsid w:val="00092461"/>
    <w:rsid w:val="00094C64"/>
    <w:rsid w:val="00095A31"/>
    <w:rsid w:val="000A6428"/>
    <w:rsid w:val="000E2E63"/>
    <w:rsid w:val="000F4E9F"/>
    <w:rsid w:val="00107BD4"/>
    <w:rsid w:val="00115DFF"/>
    <w:rsid w:val="00120AB1"/>
    <w:rsid w:val="00125E73"/>
    <w:rsid w:val="0013224C"/>
    <w:rsid w:val="0014356E"/>
    <w:rsid w:val="00152894"/>
    <w:rsid w:val="00160D66"/>
    <w:rsid w:val="00161EA9"/>
    <w:rsid w:val="001711DE"/>
    <w:rsid w:val="001762EE"/>
    <w:rsid w:val="00180DE0"/>
    <w:rsid w:val="00182016"/>
    <w:rsid w:val="001A4FD1"/>
    <w:rsid w:val="001B110B"/>
    <w:rsid w:val="001B7549"/>
    <w:rsid w:val="001D728B"/>
    <w:rsid w:val="001E2400"/>
    <w:rsid w:val="001E789F"/>
    <w:rsid w:val="002006B7"/>
    <w:rsid w:val="00215C63"/>
    <w:rsid w:val="002161D6"/>
    <w:rsid w:val="00216CA4"/>
    <w:rsid w:val="00223B7C"/>
    <w:rsid w:val="00232F9D"/>
    <w:rsid w:val="00253DA6"/>
    <w:rsid w:val="002A0D15"/>
    <w:rsid w:val="002B1891"/>
    <w:rsid w:val="002B3A68"/>
    <w:rsid w:val="002B3C9B"/>
    <w:rsid w:val="002C66ED"/>
    <w:rsid w:val="002D1618"/>
    <w:rsid w:val="002E1A36"/>
    <w:rsid w:val="002E5DFE"/>
    <w:rsid w:val="003361ED"/>
    <w:rsid w:val="00350E9F"/>
    <w:rsid w:val="0035256B"/>
    <w:rsid w:val="00364015"/>
    <w:rsid w:val="003A3990"/>
    <w:rsid w:val="003B3C52"/>
    <w:rsid w:val="003B4131"/>
    <w:rsid w:val="003C071E"/>
    <w:rsid w:val="003D115E"/>
    <w:rsid w:val="004044AA"/>
    <w:rsid w:val="004068F2"/>
    <w:rsid w:val="00406C0B"/>
    <w:rsid w:val="00417D5C"/>
    <w:rsid w:val="00420596"/>
    <w:rsid w:val="004207ED"/>
    <w:rsid w:val="00430045"/>
    <w:rsid w:val="00446B91"/>
    <w:rsid w:val="0044739B"/>
    <w:rsid w:val="004543CA"/>
    <w:rsid w:val="00455615"/>
    <w:rsid w:val="00455CDB"/>
    <w:rsid w:val="00483091"/>
    <w:rsid w:val="004877BE"/>
    <w:rsid w:val="004C160F"/>
    <w:rsid w:val="004D0554"/>
    <w:rsid w:val="004E1744"/>
    <w:rsid w:val="004F29BB"/>
    <w:rsid w:val="005132B1"/>
    <w:rsid w:val="00525339"/>
    <w:rsid w:val="00535968"/>
    <w:rsid w:val="00536438"/>
    <w:rsid w:val="00540A88"/>
    <w:rsid w:val="0054146C"/>
    <w:rsid w:val="005450C5"/>
    <w:rsid w:val="00557D1B"/>
    <w:rsid w:val="00565346"/>
    <w:rsid w:val="005744D3"/>
    <w:rsid w:val="005776EA"/>
    <w:rsid w:val="005853C2"/>
    <w:rsid w:val="00586465"/>
    <w:rsid w:val="00594616"/>
    <w:rsid w:val="005A789F"/>
    <w:rsid w:val="005A7B4B"/>
    <w:rsid w:val="005C06B8"/>
    <w:rsid w:val="005D3398"/>
    <w:rsid w:val="005E7F65"/>
    <w:rsid w:val="005F0C89"/>
    <w:rsid w:val="005F2DEC"/>
    <w:rsid w:val="00617E0C"/>
    <w:rsid w:val="00640D32"/>
    <w:rsid w:val="006633FD"/>
    <w:rsid w:val="006732D2"/>
    <w:rsid w:val="00674DFB"/>
    <w:rsid w:val="00680004"/>
    <w:rsid w:val="00692611"/>
    <w:rsid w:val="0069262A"/>
    <w:rsid w:val="006946E8"/>
    <w:rsid w:val="00697441"/>
    <w:rsid w:val="006A6FAB"/>
    <w:rsid w:val="006A7F8C"/>
    <w:rsid w:val="006A7FA6"/>
    <w:rsid w:val="006B62A1"/>
    <w:rsid w:val="006C2A1D"/>
    <w:rsid w:val="006D26B2"/>
    <w:rsid w:val="006E7FB1"/>
    <w:rsid w:val="006F1F65"/>
    <w:rsid w:val="006F2EAA"/>
    <w:rsid w:val="006F599B"/>
    <w:rsid w:val="006F5F74"/>
    <w:rsid w:val="006F6039"/>
    <w:rsid w:val="00700587"/>
    <w:rsid w:val="00702853"/>
    <w:rsid w:val="00712983"/>
    <w:rsid w:val="00730A26"/>
    <w:rsid w:val="007319BB"/>
    <w:rsid w:val="00741B9E"/>
    <w:rsid w:val="0074735E"/>
    <w:rsid w:val="0075254C"/>
    <w:rsid w:val="00765450"/>
    <w:rsid w:val="00782B97"/>
    <w:rsid w:val="0078480A"/>
    <w:rsid w:val="0079080E"/>
    <w:rsid w:val="007A07BA"/>
    <w:rsid w:val="007B3C91"/>
    <w:rsid w:val="007B612A"/>
    <w:rsid w:val="007C2F04"/>
    <w:rsid w:val="007C35BD"/>
    <w:rsid w:val="007D2A69"/>
    <w:rsid w:val="007F74D4"/>
    <w:rsid w:val="00805C96"/>
    <w:rsid w:val="008149F7"/>
    <w:rsid w:val="00837F40"/>
    <w:rsid w:val="00860237"/>
    <w:rsid w:val="008623C6"/>
    <w:rsid w:val="008665A6"/>
    <w:rsid w:val="00884125"/>
    <w:rsid w:val="00890DB2"/>
    <w:rsid w:val="00893A25"/>
    <w:rsid w:val="008A1AA0"/>
    <w:rsid w:val="008A28A9"/>
    <w:rsid w:val="008A5A3F"/>
    <w:rsid w:val="008C05C2"/>
    <w:rsid w:val="008C24D7"/>
    <w:rsid w:val="008D12BB"/>
    <w:rsid w:val="008E454E"/>
    <w:rsid w:val="00915686"/>
    <w:rsid w:val="00917296"/>
    <w:rsid w:val="00926B48"/>
    <w:rsid w:val="00933C06"/>
    <w:rsid w:val="009375B0"/>
    <w:rsid w:val="00953366"/>
    <w:rsid w:val="00962037"/>
    <w:rsid w:val="00964CBD"/>
    <w:rsid w:val="00965D86"/>
    <w:rsid w:val="00970913"/>
    <w:rsid w:val="009800D9"/>
    <w:rsid w:val="00985498"/>
    <w:rsid w:val="00986234"/>
    <w:rsid w:val="00996C37"/>
    <w:rsid w:val="009B01F4"/>
    <w:rsid w:val="009B4F79"/>
    <w:rsid w:val="009C4E71"/>
    <w:rsid w:val="009D6BBB"/>
    <w:rsid w:val="009D71E8"/>
    <w:rsid w:val="009F2CE5"/>
    <w:rsid w:val="009F54C0"/>
    <w:rsid w:val="00A10F60"/>
    <w:rsid w:val="00A233D7"/>
    <w:rsid w:val="00A27AC8"/>
    <w:rsid w:val="00A406B1"/>
    <w:rsid w:val="00A55458"/>
    <w:rsid w:val="00A5682D"/>
    <w:rsid w:val="00A62510"/>
    <w:rsid w:val="00A62DBF"/>
    <w:rsid w:val="00A75E43"/>
    <w:rsid w:val="00A7626F"/>
    <w:rsid w:val="00A84CCB"/>
    <w:rsid w:val="00A902F3"/>
    <w:rsid w:val="00AA28F3"/>
    <w:rsid w:val="00AA6220"/>
    <w:rsid w:val="00AB229D"/>
    <w:rsid w:val="00AE4A86"/>
    <w:rsid w:val="00AF5105"/>
    <w:rsid w:val="00AF5D24"/>
    <w:rsid w:val="00B01019"/>
    <w:rsid w:val="00B0702E"/>
    <w:rsid w:val="00B25392"/>
    <w:rsid w:val="00B3351B"/>
    <w:rsid w:val="00B40DE6"/>
    <w:rsid w:val="00B449D0"/>
    <w:rsid w:val="00B53BE3"/>
    <w:rsid w:val="00B744F4"/>
    <w:rsid w:val="00B848C3"/>
    <w:rsid w:val="00B95184"/>
    <w:rsid w:val="00BA00CB"/>
    <w:rsid w:val="00BA2E45"/>
    <w:rsid w:val="00BA5781"/>
    <w:rsid w:val="00BF0647"/>
    <w:rsid w:val="00BF23B2"/>
    <w:rsid w:val="00BF2D78"/>
    <w:rsid w:val="00C1081A"/>
    <w:rsid w:val="00C17015"/>
    <w:rsid w:val="00C37A17"/>
    <w:rsid w:val="00C410AF"/>
    <w:rsid w:val="00C57386"/>
    <w:rsid w:val="00C73CC2"/>
    <w:rsid w:val="00C7617F"/>
    <w:rsid w:val="00C97609"/>
    <w:rsid w:val="00CA1B6A"/>
    <w:rsid w:val="00CA7887"/>
    <w:rsid w:val="00CB5E4D"/>
    <w:rsid w:val="00CB699A"/>
    <w:rsid w:val="00CD3CC8"/>
    <w:rsid w:val="00CE509B"/>
    <w:rsid w:val="00D029A5"/>
    <w:rsid w:val="00D04339"/>
    <w:rsid w:val="00D320F9"/>
    <w:rsid w:val="00D33FE5"/>
    <w:rsid w:val="00D3790B"/>
    <w:rsid w:val="00D66B72"/>
    <w:rsid w:val="00DA2090"/>
    <w:rsid w:val="00DC08AC"/>
    <w:rsid w:val="00DC770C"/>
    <w:rsid w:val="00DD68DB"/>
    <w:rsid w:val="00DE6C2C"/>
    <w:rsid w:val="00E0248D"/>
    <w:rsid w:val="00E452AF"/>
    <w:rsid w:val="00E53251"/>
    <w:rsid w:val="00E66558"/>
    <w:rsid w:val="00E7033A"/>
    <w:rsid w:val="00E7538F"/>
    <w:rsid w:val="00E8114D"/>
    <w:rsid w:val="00E8452F"/>
    <w:rsid w:val="00E9506C"/>
    <w:rsid w:val="00EB1A4E"/>
    <w:rsid w:val="00EB1AA2"/>
    <w:rsid w:val="00EC65DC"/>
    <w:rsid w:val="00EC6FD9"/>
    <w:rsid w:val="00ED5F0D"/>
    <w:rsid w:val="00EF29DA"/>
    <w:rsid w:val="00EF36A2"/>
    <w:rsid w:val="00EF40BA"/>
    <w:rsid w:val="00F11BC9"/>
    <w:rsid w:val="00F21D0D"/>
    <w:rsid w:val="00F64C11"/>
    <w:rsid w:val="00FA16F9"/>
    <w:rsid w:val="00FB655B"/>
    <w:rsid w:val="00FD0FAD"/>
    <w:rsid w:val="00FD6C9E"/>
    <w:rsid w:val="00FF1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5F0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0C5"/>
    <w:pPr>
      <w:suppressAutoHyphens/>
    </w:pPr>
    <w:rPr>
      <w:color w:val="0D0D0D"/>
      <w:sz w:val="24"/>
      <w:szCs w:val="24"/>
    </w:rPr>
  </w:style>
  <w:style w:type="character" w:customStyle="1" w:styleId="ListParagraphChar">
    <w:name w:val="List Paragraph Char"/>
    <w:aliases w:val="NumberedList Char,Colorful List - Accent 11 Char"/>
    <w:link w:val="ListParagraph"/>
    <w:uiPriority w:val="34"/>
    <w:rsid w:val="003B413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5991">
      <w:bodyDiv w:val="1"/>
      <w:marLeft w:val="0"/>
      <w:marRight w:val="0"/>
      <w:marTop w:val="0"/>
      <w:marBottom w:val="0"/>
      <w:divBdr>
        <w:top w:val="none" w:sz="0" w:space="0" w:color="auto"/>
        <w:left w:val="none" w:sz="0" w:space="0" w:color="auto"/>
        <w:bottom w:val="none" w:sz="0" w:space="0" w:color="auto"/>
        <w:right w:val="none" w:sz="0" w:space="0" w:color="auto"/>
      </w:divBdr>
    </w:div>
    <w:div w:id="100339267">
      <w:bodyDiv w:val="1"/>
      <w:marLeft w:val="0"/>
      <w:marRight w:val="0"/>
      <w:marTop w:val="0"/>
      <w:marBottom w:val="0"/>
      <w:divBdr>
        <w:top w:val="none" w:sz="0" w:space="0" w:color="auto"/>
        <w:left w:val="none" w:sz="0" w:space="0" w:color="auto"/>
        <w:bottom w:val="none" w:sz="0" w:space="0" w:color="auto"/>
        <w:right w:val="none" w:sz="0" w:space="0" w:color="auto"/>
      </w:divBdr>
    </w:div>
    <w:div w:id="540870917">
      <w:bodyDiv w:val="1"/>
      <w:marLeft w:val="0"/>
      <w:marRight w:val="0"/>
      <w:marTop w:val="0"/>
      <w:marBottom w:val="0"/>
      <w:divBdr>
        <w:top w:val="none" w:sz="0" w:space="0" w:color="auto"/>
        <w:left w:val="none" w:sz="0" w:space="0" w:color="auto"/>
        <w:bottom w:val="none" w:sz="0" w:space="0" w:color="auto"/>
        <w:right w:val="none" w:sz="0" w:space="0" w:color="auto"/>
      </w:divBdr>
    </w:div>
    <w:div w:id="888765724">
      <w:bodyDiv w:val="1"/>
      <w:marLeft w:val="0"/>
      <w:marRight w:val="0"/>
      <w:marTop w:val="0"/>
      <w:marBottom w:val="0"/>
      <w:divBdr>
        <w:top w:val="none" w:sz="0" w:space="0" w:color="auto"/>
        <w:left w:val="none" w:sz="0" w:space="0" w:color="auto"/>
        <w:bottom w:val="none" w:sz="0" w:space="0" w:color="auto"/>
        <w:right w:val="none" w:sz="0" w:space="0" w:color="auto"/>
      </w:divBdr>
    </w:div>
    <w:div w:id="1382750045">
      <w:bodyDiv w:val="1"/>
      <w:marLeft w:val="0"/>
      <w:marRight w:val="0"/>
      <w:marTop w:val="0"/>
      <w:marBottom w:val="0"/>
      <w:divBdr>
        <w:top w:val="none" w:sz="0" w:space="0" w:color="auto"/>
        <w:left w:val="none" w:sz="0" w:space="0" w:color="auto"/>
        <w:bottom w:val="none" w:sz="0" w:space="0" w:color="auto"/>
        <w:right w:val="none" w:sz="0" w:space="0" w:color="auto"/>
      </w:divBdr>
    </w:div>
    <w:div w:id="1587226803">
      <w:bodyDiv w:val="1"/>
      <w:marLeft w:val="0"/>
      <w:marRight w:val="0"/>
      <w:marTop w:val="0"/>
      <w:marBottom w:val="0"/>
      <w:divBdr>
        <w:top w:val="none" w:sz="0" w:space="0" w:color="auto"/>
        <w:left w:val="none" w:sz="0" w:space="0" w:color="auto"/>
        <w:bottom w:val="none" w:sz="0" w:space="0" w:color="auto"/>
        <w:right w:val="none" w:sz="0" w:space="0" w:color="auto"/>
      </w:divBdr>
    </w:div>
    <w:div w:id="1775978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bsence-and-attainment-at-key-stages-2-and-4-2013-to-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improving-attendance-at-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023F-427D-4A32-8D4C-912C9927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4036</Words>
  <Characters>23007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Mrs C Robinson</cp:lastModifiedBy>
  <cp:revision>28</cp:revision>
  <cp:lastPrinted>2022-01-12T22:49:00Z</cp:lastPrinted>
  <dcterms:created xsi:type="dcterms:W3CDTF">2023-09-29T12:41:00Z</dcterms:created>
  <dcterms:modified xsi:type="dcterms:W3CDTF">2023-12-20T19:49:00Z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